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4"/>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184"/>
        <w:ind w:firstLine="300"/>
        <w:spacing w:line="360" w:lineRule="auto"/>
        <w:rPr>
          <w:rFonts w:ascii="宋体" w:hAnsi="宋体"/>
          <w:sz w:val="60"/>
          <w:szCs w:val="60"/>
        </w:rPr>
      </w:pPr>
      <w:r>
        <w:rPr>
          <w:rFonts w:ascii="宋体" w:hAnsi="宋体"/>
          <w:sz w:val="60"/>
          <w:szCs w:val="60"/>
        </w:rPr>
      </w:r>
      <w:r/>
    </w:p>
    <w:p>
      <w:pPr>
        <w:pStyle w:val="1184"/>
        <w:jc w:val="center"/>
        <w:rPr>
          <w:rFonts w:ascii="宋体" w:hAnsi="宋体"/>
          <w:b/>
          <w:bCs/>
          <w:sz w:val="60"/>
          <w:szCs w:val="60"/>
        </w:rPr>
      </w:pPr>
      <w:r>
        <w:rPr>
          <w:rFonts w:ascii="宋体" w:hAnsi="宋体"/>
          <w:b/>
          <w:bCs/>
          <w:sz w:val="60"/>
          <w:szCs w:val="60"/>
        </w:rPr>
        <w:t xml:space="preserve">常州市政府采购项目</w:t>
      </w:r>
      <w:r/>
    </w:p>
    <w:p>
      <w:pPr>
        <w:pStyle w:val="1184"/>
        <w:jc w:val="center"/>
        <w:rPr>
          <w:rFonts w:ascii="宋体" w:hAnsi="宋体"/>
          <w:b/>
          <w:bCs/>
          <w:sz w:val="60"/>
          <w:szCs w:val="60"/>
        </w:rPr>
      </w:pPr>
      <w:r>
        <w:rPr>
          <w:rFonts w:ascii="宋体" w:hAnsi="宋体"/>
          <w:b/>
          <w:bCs/>
          <w:sz w:val="60"/>
          <w:szCs w:val="60"/>
        </w:rPr>
      </w:r>
      <w:r/>
    </w:p>
    <w:p>
      <w:pPr>
        <w:pStyle w:val="1184"/>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184"/>
        <w:jc w:val="center"/>
        <w:rPr>
          <w:rFonts w:ascii="宋体" w:hAnsi="宋体"/>
          <w:b/>
          <w:bCs/>
          <w:sz w:val="60"/>
          <w:szCs w:val="60"/>
        </w:rPr>
      </w:pPr>
      <w:r>
        <w:rPr>
          <w:rFonts w:ascii="宋体" w:hAnsi="宋体"/>
          <w:b/>
          <w:bCs/>
          <w:sz w:val="60"/>
          <w:szCs w:val="60"/>
        </w:rPr>
      </w:r>
      <w:r/>
    </w:p>
    <w:p>
      <w:pPr>
        <w:pStyle w:val="1184"/>
        <w:jc w:val="center"/>
        <w:rPr>
          <w:rFonts w:ascii="宋体" w:hAnsi="宋体"/>
          <w:b/>
          <w:bCs/>
          <w:sz w:val="60"/>
          <w:szCs w:val="60"/>
        </w:rPr>
      </w:pPr>
      <w:r>
        <w:rPr>
          <w:rFonts w:ascii="宋体" w:hAnsi="宋体"/>
          <w:b/>
          <w:bCs/>
          <w:sz w:val="60"/>
          <w:szCs w:val="60"/>
        </w:rPr>
      </w:r>
      <w:r/>
    </w:p>
    <w:p>
      <w:pPr>
        <w:pStyle w:val="1184"/>
        <w:jc w:val="center"/>
        <w:spacing w:line="360" w:lineRule="auto"/>
        <w:rPr>
          <w:rFonts w:ascii="宋体" w:hAnsi="宋体"/>
          <w:sz w:val="60"/>
          <w:szCs w:val="60"/>
        </w:rPr>
      </w:pPr>
      <w:r>
        <w:rPr>
          <w:rFonts w:ascii="宋体" w:hAnsi="宋体"/>
          <w:sz w:val="60"/>
          <w:szCs w:val="60"/>
        </w:rPr>
      </w:r>
      <w:r/>
    </w:p>
    <w:p>
      <w:pPr>
        <w:pStyle w:val="1184"/>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建设产教融合实训基地-工业机器人-新能源智能装备实训室采购项目</w:t>
      </w:r>
      <w:r>
        <w:rPr>
          <w:rFonts w:ascii="宋体" w:hAnsi="宋体"/>
          <w:bCs/>
          <w:sz w:val="36"/>
          <w:szCs w:val="36"/>
        </w:rPr>
      </w:r>
      <w:r/>
    </w:p>
    <w:p>
      <w:pPr>
        <w:pStyle w:val="1184"/>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JSZC-320400-CTZB-G2025-0283</w:t>
      </w:r>
      <w:r>
        <w:rPr>
          <w:rFonts w:ascii="宋体" w:hAnsi="宋体"/>
          <w:bCs/>
          <w:sz w:val="36"/>
          <w:szCs w:val="36"/>
        </w:rPr>
      </w:r>
      <w:r/>
    </w:p>
    <w:p>
      <w:pPr>
        <w:pStyle w:val="1184"/>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常州机电职业技术学院</w:t>
      </w:r>
      <w:r>
        <w:rPr>
          <w:rFonts w:ascii="宋体" w:hAnsi="宋体"/>
          <w:bCs/>
          <w:sz w:val="36"/>
          <w:szCs w:val="36"/>
        </w:rPr>
      </w:r>
      <w:r/>
    </w:p>
    <w:p>
      <w:pPr>
        <w:pStyle w:val="1184"/>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184"/>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184"/>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237"/>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237"/>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260"/>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237"/>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260"/>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237"/>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260"/>
          <w:color w:val="000000"/>
          <w:sz w:val="32"/>
          <w:szCs w:val="32"/>
        </w:rPr>
        <w:t xml:space="preserve">第三章   资</w:t>
      </w:r>
      <w:bookmarkStart w:id="1" w:name="_Hlt100754117"/>
      <w:r>
        <w:rPr>
          <w:rStyle w:val="1260"/>
          <w:color w:val="000000"/>
          <w:sz w:val="32"/>
          <w:szCs w:val="32"/>
        </w:rPr>
        <w:t xml:space="preserve">格</w:t>
      </w:r>
      <w:bookmarkEnd w:id="1"/>
      <w:r>
        <w:rPr>
          <w:rStyle w:val="1260"/>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1237"/>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260"/>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237"/>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260"/>
          <w:color w:val="000000"/>
          <w:sz w:val="32"/>
          <w:szCs w:val="32"/>
        </w:rPr>
        <w:t xml:space="preserve">第五章   采购</w:t>
      </w:r>
      <w:bookmarkStart w:id="2" w:name="_Hlt100754103"/>
      <w:r/>
      <w:bookmarkStart w:id="3" w:name="_Hlt100754102"/>
      <w:r>
        <w:rPr>
          <w:rStyle w:val="1260"/>
          <w:color w:val="000000"/>
          <w:sz w:val="32"/>
          <w:szCs w:val="32"/>
        </w:rPr>
        <w:t xml:space="preserve">需</w:t>
      </w:r>
      <w:bookmarkEnd w:id="2"/>
      <w:r/>
      <w:bookmarkEnd w:id="3"/>
      <w:r>
        <w:rPr>
          <w:rStyle w:val="1260"/>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1237"/>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260"/>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58</w:t>
      </w:r>
      <w:r>
        <w:rPr>
          <w:sz w:val="32"/>
          <w:szCs w:val="32"/>
        </w:rPr>
        <w:fldChar w:fldCharType="end"/>
        <w:fldChar w:fldCharType="end"/>
      </w:r>
      <w:r>
        <w:rPr>
          <w:b w:val="0"/>
          <w:sz w:val="32"/>
          <w:szCs w:val="32"/>
        </w:rPr>
      </w:r>
      <w:r/>
    </w:p>
    <w:p>
      <w:pPr>
        <w:pStyle w:val="1237"/>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260"/>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76</w:t>
      </w:r>
      <w:r>
        <w:rPr>
          <w:sz w:val="32"/>
          <w:szCs w:val="32"/>
        </w:rPr>
        <w:fldChar w:fldCharType="end"/>
        <w:fldChar w:fldCharType="end"/>
      </w:r>
      <w:r>
        <w:rPr>
          <w:b w:val="0"/>
          <w:sz w:val="32"/>
          <w:szCs w:val="32"/>
        </w:rPr>
      </w:r>
      <w:r/>
    </w:p>
    <w:p>
      <w:pPr>
        <w:pStyle w:val="1237"/>
        <w:spacing w:line="720" w:lineRule="auto"/>
        <w:rPr>
          <w:b w:val="0"/>
        </w:rPr>
      </w:pPr>
      <w:r>
        <w:rPr>
          <w:b w:val="0"/>
          <w:sz w:val="32"/>
          <w:szCs w:val="32"/>
        </w:rPr>
        <w:fldChar w:fldCharType="end"/>
      </w:r>
      <w:r>
        <w:rPr>
          <w:b w:val="0"/>
        </w:rPr>
      </w:r>
      <w:r/>
    </w:p>
    <w:p>
      <w:pPr>
        <w:pStyle w:val="1184"/>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184"/>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184"/>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常州机电职业技术学院建设产教融合实训基地-工业机器人-新能源智能装备实训室采购项目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025</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1</w:t>
      </w:r>
      <w:r>
        <w:rPr>
          <w:rFonts w:ascii="仿宋" w:hAnsi="仿宋" w:eastAsia="仿宋" w:cs="宋体"/>
          <w:b/>
          <w:bCs/>
          <w:sz w:val="32"/>
          <w:szCs w:val="32"/>
        </w:rPr>
        <w:t xml:space="preserve">2</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0</w:t>
      </w:r>
      <w:r>
        <w:rPr>
          <w:rFonts w:ascii="仿宋" w:hAnsi="仿宋" w:eastAsia="仿宋" w:cs="宋体"/>
          <w:b/>
          <w:bCs/>
          <w:sz w:val="32"/>
          <w:szCs w:val="32"/>
        </w:rPr>
        <w:t xml:space="preserve">4</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w:t>
      </w:r>
      <w:r>
        <w:rPr>
          <w:rFonts w:ascii="仿宋" w:hAnsi="仿宋" w:eastAsia="仿宋" w:cs="宋体"/>
          <w:b/>
          <w:bCs/>
          <w:sz w:val="32"/>
          <w:szCs w:val="32"/>
        </w:rPr>
        <w:t xml:space="preserve">4</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0</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186"/>
        <w:ind w:firstLine="643"/>
        <w:jc w:val="left"/>
        <w:spacing w:before="240" w:line="360" w:lineRule="auto"/>
        <w:rPr>
          <w:rFonts w:ascii="仿宋" w:hAnsi="仿宋" w:eastAsia="仿宋"/>
          <w:sz w:val="32"/>
          <w:szCs w:val="32"/>
        </w:rPr>
      </w:pPr>
      <w:r/>
      <w:bookmarkStart w:id="5" w:name="_Toc35393621"/>
      <w:r/>
      <w:bookmarkStart w:id="6" w:name="_Toc28359079"/>
      <w:r/>
      <w:bookmarkStart w:id="7" w:name="_Toc28359002"/>
      <w:r/>
      <w:bookmarkStart w:id="8" w:name="_Toc35393790"/>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184"/>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JSZC-320400-CTZB-G2025-0283</w:t>
      </w:r>
      <w:r>
        <w:rPr>
          <w:rFonts w:ascii="仿宋" w:hAnsi="仿宋" w:eastAsia="仿宋"/>
          <w:sz w:val="32"/>
          <w:szCs w:val="32"/>
        </w:rPr>
      </w:r>
      <w:r/>
    </w:p>
    <w:p>
      <w:pPr>
        <w:pStyle w:val="1184"/>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常州机电职业技术学院建设产教融合实训基地-工业机器人-新能源智能装备实训室采购项目</w:t>
      </w:r>
      <w:r>
        <w:rPr>
          <w:rFonts w:ascii="仿宋" w:hAnsi="仿宋" w:eastAsia="仿宋"/>
          <w:sz w:val="32"/>
          <w:szCs w:val="32"/>
        </w:rPr>
      </w:r>
      <w:r/>
    </w:p>
    <w:p>
      <w:pPr>
        <w:pStyle w:val="1184"/>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3.项目预算金额：462.6万元</w:t>
      </w:r>
      <w:r>
        <w:rPr>
          <w:rFonts w:hint="eastAsia" w:ascii="仿宋" w:hAnsi="仿宋" w:eastAsia="仿宋"/>
          <w:sz w:val="32"/>
          <w:szCs w:val="32"/>
        </w:rPr>
      </w:r>
      <w:r/>
    </w:p>
    <w:p>
      <w:pPr>
        <w:pStyle w:val="1184"/>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项目最高限价（如有）：462.6万元</w:t>
      </w:r>
      <w:r/>
    </w:p>
    <w:p>
      <w:pPr>
        <w:pStyle w:val="1184"/>
        <w:ind w:firstLine="640"/>
        <w:spacing w:line="360" w:lineRule="auto"/>
        <w:rPr>
          <w:rFonts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常州机电职业技术学院建设产教融合实训基地-工业机器人-新能源智能装备实训室采购项目，具体内容包括：设备的制造（采购）、运输、装卸、安装、调试、测试、售后服务、技术培训、实训室培训项目清单及教学资源等，直至通过采购单位及其他相关部门的验收以及质量保修、免费维保等全部工作。</w:t>
      </w:r>
      <w:r>
        <w:rPr>
          <w:rFonts w:ascii="仿宋" w:hAnsi="仿宋" w:eastAsia="仿宋" w:cs="宋体"/>
          <w:b/>
          <w:spacing w:val="2"/>
          <w:sz w:val="32"/>
          <w:szCs w:val="32"/>
        </w:rPr>
      </w:r>
      <w:r/>
    </w:p>
    <w:p>
      <w:pPr>
        <w:pStyle w:val="1184"/>
        <w:ind w:firstLine="640"/>
        <w:spacing w:line="360" w:lineRule="auto"/>
        <w:rPr>
          <w:rFonts w:ascii="仿宋" w:hAnsi="仿宋" w:eastAsia="仿宋"/>
          <w:sz w:val="32"/>
          <w:szCs w:val="32"/>
          <w:u w:val="single"/>
        </w:rPr>
      </w:pPr>
      <w:r>
        <w:rPr>
          <w:rFonts w:hint="eastAsia" w:ascii="仿宋" w:hAnsi="仿宋" w:eastAsia="仿宋"/>
          <w:sz w:val="32"/>
          <w:szCs w:val="32"/>
        </w:rPr>
        <w:t xml:space="preserve">6.合同履行期限：合同签订后接到采购通知后30个工作日内（具体采购人以电报或传真的形式书面通知中标人）完成供货、安装、调试工作。</w:t>
      </w:r>
      <w:r>
        <w:rPr>
          <w:rFonts w:ascii="仿宋" w:hAnsi="仿宋" w:eastAsia="仿宋"/>
          <w:sz w:val="32"/>
          <w:szCs w:val="32"/>
          <w:u w:val="single"/>
        </w:rPr>
      </w:r>
      <w:r/>
    </w:p>
    <w:p>
      <w:pPr>
        <w:pStyle w:val="1184"/>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184"/>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186"/>
        <w:ind w:firstLine="643"/>
        <w:jc w:val="left"/>
        <w:spacing w:before="0" w:line="360" w:lineRule="auto"/>
        <w:rPr>
          <w:rFonts w:ascii="仿宋" w:hAnsi="仿宋" w:eastAsia="仿宋"/>
          <w:sz w:val="32"/>
          <w:szCs w:val="32"/>
        </w:rPr>
      </w:pPr>
      <w:r/>
      <w:bookmarkStart w:id="10" w:name="_Toc35393622"/>
      <w:r/>
      <w:bookmarkStart w:id="11" w:name="_Toc28359003"/>
      <w:r/>
      <w:bookmarkStart w:id="12" w:name="_Toc28359080"/>
      <w:r/>
      <w:bookmarkStart w:id="13" w:name="_Toc35393791"/>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184"/>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184"/>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184"/>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184"/>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184"/>
        <w:ind w:firstLine="640"/>
        <w:spacing w:line="360" w:lineRule="auto"/>
        <w:rPr>
          <w:rFonts w:ascii="仿宋" w:hAnsi="仿宋" w:eastAsia="仿宋"/>
          <w:sz w:val="32"/>
          <w:szCs w:val="32"/>
        </w:rPr>
      </w:pPr>
      <w:r>
        <w:rPr>
          <w:rFonts w:ascii="仿宋" w:hAnsi="仿宋" w:eastAsia="仿宋"/>
          <w:sz w:val="32"/>
          <w:szCs w:val="32"/>
        </w:rPr>
        <w:t xml:space="preserve">2.1中小企业政策</w:t>
      </w:r>
      <w:r/>
    </w:p>
    <w:p>
      <w:pPr>
        <w:pStyle w:val="1184"/>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184"/>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1184"/>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184"/>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184"/>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184"/>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184"/>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184"/>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184"/>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184"/>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1186"/>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184"/>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1</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4</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1</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0</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184"/>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184"/>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184"/>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186"/>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184"/>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2025年12月04日14点00分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184"/>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186"/>
        <w:ind w:firstLine="643"/>
        <w:jc w:val="left"/>
        <w:spacing w:before="0" w:line="360" w:lineRule="auto"/>
        <w:rPr>
          <w:rFonts w:ascii="仿宋" w:hAnsi="仿宋" w:eastAsia="仿宋"/>
          <w:sz w:val="32"/>
          <w:szCs w:val="32"/>
        </w:rPr>
      </w:pPr>
      <w:r/>
      <w:bookmarkStart w:id="22" w:name="_Toc28359007"/>
      <w:r/>
      <w:bookmarkStart w:id="23" w:name="_Toc35393625"/>
      <w:r/>
      <w:bookmarkStart w:id="24" w:name="_Toc28359084"/>
      <w:r/>
      <w:bookmarkStart w:id="25" w:name="_Toc3539379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184"/>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186"/>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184"/>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184"/>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84"/>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184"/>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184"/>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186"/>
        <w:ind w:firstLine="643"/>
        <w:jc w:val="left"/>
        <w:spacing w:before="0" w:line="360" w:lineRule="auto"/>
        <w:rPr>
          <w:rFonts w:ascii="仿宋" w:hAnsi="仿宋" w:eastAsia="仿宋"/>
          <w:sz w:val="32"/>
          <w:szCs w:val="32"/>
        </w:rPr>
      </w:pPr>
      <w:r/>
      <w:bookmarkStart w:id="28" w:name="_Toc28359085"/>
      <w:r/>
      <w:bookmarkStart w:id="29" w:name="_Toc35393796"/>
      <w:r/>
      <w:bookmarkStart w:id="30" w:name="_Toc28359008"/>
      <w:r/>
      <w:bookmarkStart w:id="31" w:name="_Toc35393627"/>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184"/>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184"/>
        <w:ind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称：常州机电职业技术学院</w:t>
      </w:r>
      <w:r/>
    </w:p>
    <w:p>
      <w:pPr>
        <w:pStyle w:val="1184"/>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址：常州市武进区鸣新中路26号</w:t>
      </w:r>
      <w:r/>
    </w:p>
    <w:p>
      <w:pPr>
        <w:pStyle w:val="1184"/>
        <w:ind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联系方式：高先生 </w:t>
      </w:r>
      <w:r>
        <w:rPr>
          <w:rFonts w:ascii="仿宋" w:hAnsi="仿宋" w:eastAsia="仿宋"/>
          <w:sz w:val="32"/>
          <w:szCs w:val="32"/>
        </w:rPr>
        <w:t xml:space="preserve"> </w:t>
      </w:r>
      <w:r>
        <w:rPr>
          <w:rFonts w:hint="eastAsia" w:ascii="仿宋" w:hAnsi="仿宋" w:eastAsia="仿宋"/>
          <w:sz w:val="32"/>
          <w:szCs w:val="32"/>
        </w:rPr>
        <w:t xml:space="preserve">0519-86331299</w:t>
      </w:r>
      <w:r>
        <w:rPr>
          <w:rFonts w:ascii="仿宋" w:hAnsi="仿宋" w:eastAsia="仿宋"/>
          <w:sz w:val="32"/>
          <w:szCs w:val="32"/>
        </w:rPr>
      </w:r>
      <w:r/>
    </w:p>
    <w:p>
      <w:pPr>
        <w:pStyle w:val="1184"/>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184"/>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184"/>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184"/>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184"/>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184"/>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184"/>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rPr>
          <w:rFonts w:ascii="仿宋" w:hAnsi="仿宋" w:eastAsia="仿宋"/>
          <w:sz w:val="24"/>
        </w:rPr>
      </w:r>
      <w:r/>
    </w:p>
    <w:p>
      <w:pPr>
        <w:pStyle w:val="1184"/>
        <w:jc w:val="center"/>
        <w:spacing w:line="360" w:lineRule="auto"/>
        <w:rPr>
          <w:rFonts w:ascii="宋体" w:hAnsi="宋体"/>
          <w:b/>
          <w:sz w:val="32"/>
          <w:szCs w:val="32"/>
        </w:rPr>
        <w:outlineLvl w:val="0"/>
      </w:pPr>
      <w:r>
        <w:rPr>
          <w:rFonts w:ascii="宋体" w:hAnsi="宋体"/>
          <w:sz w:val="24"/>
        </w:rPr>
        <w:br w:type="page" w:clear="all"/>
      </w:r>
      <w:bookmarkStart w:id="36" w:name="_Toc127161488"/>
      <w:r/>
      <w:bookmarkStart w:id="37" w:name="_Toc305158928"/>
      <w:r/>
      <w:bookmarkStart w:id="38" w:name="_Toc512937850"/>
      <w:r/>
      <w:bookmarkStart w:id="39" w:name="_Toc195842950"/>
      <w:r/>
      <w:bookmarkStart w:id="40" w:name="_Toc127151777"/>
      <w:r/>
      <w:bookmarkStart w:id="41" w:name="_Toc226965856"/>
      <w:r/>
      <w:bookmarkStart w:id="42" w:name="_Toc264969275"/>
      <w:r/>
      <w:bookmarkStart w:id="43" w:name="_Toc353873938"/>
      <w:r/>
      <w:bookmarkStart w:id="44" w:name="_Toc305158854"/>
      <w:r/>
      <w:bookmarkStart w:id="45" w:name="_Toc353825548"/>
      <w:r/>
      <w:bookmarkStart w:id="46" w:name="_Toc99301420"/>
      <w:r/>
      <w:bookmarkStart w:id="47" w:name="_Toc265228423"/>
      <w:r/>
      <w:bookmarkStart w:id="48" w:name="_Toc150774783"/>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186"/>
        <w:spacing w:before="0" w:line="360" w:lineRule="auto"/>
        <w:tabs>
          <w:tab w:val="center" w:pos="4592" w:leader="none"/>
          <w:tab w:val="left" w:pos="7860" w:leader="none"/>
        </w:tabs>
        <w:rPr>
          <w:rFonts w:ascii="宋体" w:hAnsi="宋体" w:eastAsia="宋体"/>
          <w:sz w:val="28"/>
        </w:rPr>
      </w:pPr>
      <w:r/>
      <w:bookmarkStart w:id="49" w:name="_Toc150480757"/>
      <w:r/>
      <w:bookmarkStart w:id="50" w:name="_Toc150509270"/>
      <w:r/>
      <w:bookmarkStart w:id="51" w:name="_Toc226337215"/>
      <w:r/>
      <w:bookmarkStart w:id="52" w:name="_Toc226965792"/>
      <w:r/>
      <w:bookmarkStart w:id="53" w:name="_Toc151193761"/>
      <w:r/>
      <w:bookmarkStart w:id="54" w:name="_Toc164351613"/>
      <w:r/>
      <w:bookmarkStart w:id="55" w:name="_Toc127161433"/>
      <w:r/>
      <w:bookmarkStart w:id="56" w:name="_Toc149720812"/>
      <w:r/>
      <w:bookmarkStart w:id="57" w:name="_Toc151193617"/>
      <w:r/>
      <w:bookmarkStart w:id="58" w:name="_Toc164608633"/>
      <w:r/>
      <w:bookmarkStart w:id="59" w:name="_Toc164608788"/>
      <w:r/>
      <w:bookmarkStart w:id="60" w:name="_Toc164229214"/>
      <w:r/>
      <w:bookmarkStart w:id="61" w:name="_Toc151193907"/>
      <w:r/>
      <w:bookmarkStart w:id="62" w:name="_Toc151193689"/>
      <w:r/>
      <w:bookmarkStart w:id="63" w:name="_Toc226965709"/>
      <w:r/>
      <w:bookmarkStart w:id="64" w:name="_Toc195842884"/>
      <w:r/>
      <w:bookmarkStart w:id="65" w:name="_Toc520356144"/>
      <w:r/>
      <w:bookmarkStart w:id="66" w:name="_Toc164229360"/>
      <w:r/>
      <w:bookmarkStart w:id="67" w:name="_Toc150774619"/>
      <w:r/>
      <w:bookmarkStart w:id="68" w:name="_Toc150774724"/>
      <w:r/>
      <w:bookmarkStart w:id="69" w:name="_Toc151193833"/>
      <w:r/>
      <w:bookmarkStart w:id="70" w:name="_Toc151190146"/>
      <w:r/>
      <w:bookmarkStart w:id="71" w:name="_Toc142311021"/>
      <w:r/>
      <w:bookmarkStart w:id="72" w:name="_Toc226309763"/>
      <w:r/>
      <w:bookmarkStart w:id="73" w:name="_Toc127151720"/>
      <w:r/>
      <w:bookmarkStart w:id="74" w:name="_Toc127151519"/>
      <w:r>
        <w:rPr>
          <w:rFonts w:ascii="宋体" w:hAnsi="宋体" w:eastAsia="宋体"/>
          <w:sz w:val="28"/>
        </w:rPr>
        <w:t xml:space="preserve">投标人须知资料表</w:t>
      </w:r>
      <w:r/>
    </w:p>
    <w:p>
      <w:pPr>
        <w:pStyle w:val="1184"/>
        <w:jc w:val="center"/>
        <w:rPr>
          <w:rFonts w:ascii="宋体" w:hAnsi="宋体"/>
          <w:b/>
          <w:sz w:val="28"/>
          <w:szCs w:val="28"/>
        </w:rPr>
      </w:pPr>
      <w:r>
        <w:rPr>
          <w:rFonts w:ascii="宋体" w:hAnsi="宋体"/>
          <w:b/>
          <w:sz w:val="28"/>
          <w:szCs w:val="28"/>
        </w:rPr>
      </w:r>
      <w:r/>
    </w:p>
    <w:p>
      <w:pPr>
        <w:pStyle w:val="1184"/>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184"/>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184"/>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184"/>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184"/>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224"/>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184"/>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184"/>
              <w:jc w:val="left"/>
              <w:rPr>
                <w:rFonts w:hint="eastAsia" w:ascii="宋体" w:hAnsi="宋体" w:cs="宋体"/>
                <w:sz w:val="24"/>
              </w:rPr>
            </w:pPr>
            <w:r>
              <w:rPr>
                <w:rFonts w:hint="eastAsia" w:ascii="宋体" w:hAnsi="宋体" w:cs="宋体"/>
                <w:sz w:val="24"/>
              </w:rPr>
              <w:t xml:space="preserve">项目属性：</w:t>
            </w:r>
            <w:r/>
          </w:p>
          <w:p>
            <w:pPr>
              <w:pStyle w:val="1184"/>
              <w:jc w:val="left"/>
              <w:rPr>
                <w:rFonts w:hint="eastAsia" w:ascii="宋体" w:hAnsi="宋体" w:cs="宋体"/>
                <w:sz w:val="24"/>
              </w:rPr>
            </w:pPr>
            <w:r>
              <w:rPr>
                <w:rFonts w:hint="eastAsia" w:ascii="宋体" w:hAnsi="宋体" w:cs="宋体"/>
                <w:sz w:val="24"/>
              </w:rPr>
              <w:t xml:space="preserve">□服务</w:t>
            </w:r>
            <w:r/>
          </w:p>
          <w:p>
            <w:pPr>
              <w:pStyle w:val="1184"/>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224"/>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184"/>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184"/>
              <w:jc w:val="left"/>
              <w:rPr>
                <w:rFonts w:hint="eastAsia" w:ascii="宋体" w:hAnsi="宋体" w:cs="宋体"/>
                <w:sz w:val="24"/>
              </w:rPr>
            </w:pPr>
            <w:r>
              <w:rPr>
                <w:rFonts w:hint="eastAsia" w:ascii="宋体" w:hAnsi="宋体" w:cs="宋体"/>
                <w:sz w:val="24"/>
              </w:rPr>
              <w:t xml:space="preserve">是否属于科研仪器设备采购项目：</w:t>
            </w:r>
            <w:r/>
          </w:p>
          <w:p>
            <w:pPr>
              <w:pStyle w:val="1184"/>
              <w:jc w:val="left"/>
              <w:rPr>
                <w:rFonts w:hint="eastAsia" w:ascii="宋体" w:hAnsi="宋体" w:cs="宋体"/>
                <w:sz w:val="24"/>
              </w:rPr>
            </w:pPr>
            <w:r>
              <w:rPr>
                <w:rFonts w:hint="eastAsia" w:ascii="宋体" w:hAnsi="宋体" w:cs="宋体"/>
                <w:sz w:val="24"/>
              </w:rPr>
              <w:t xml:space="preserve">□是</w:t>
            </w:r>
            <w:r/>
          </w:p>
          <w:p>
            <w:pPr>
              <w:pStyle w:val="1184"/>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224"/>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184"/>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224"/>
              <w:rPr>
                <w:rFonts w:hAnsi="宋体" w:cs="宋体"/>
                <w:sz w:val="24"/>
                <w:szCs w:val="24"/>
              </w:rPr>
            </w:pPr>
            <w:r>
              <w:rPr>
                <w:rFonts w:hAnsi="宋体" w:cs="宋体"/>
                <w:sz w:val="24"/>
                <w:szCs w:val="24"/>
              </w:rPr>
              <w:t xml:space="preserve">□关于核心产品本项目__包不适用。</w:t>
            </w:r>
            <w:r/>
          </w:p>
          <w:p>
            <w:pPr>
              <w:pStyle w:val="1224"/>
              <w:rPr>
                <w:rFonts w:hAnsi="宋体" w:cs="宋体"/>
                <w:sz w:val="24"/>
                <w:szCs w:val="24"/>
              </w:rPr>
            </w:pPr>
            <w:r>
              <w:rPr>
                <w:rFonts w:hAnsi="宋体" w:cs="宋体"/>
                <w:sz w:val="24"/>
              </w:rPr>
              <w:t xml:space="preserve">□</w:t>
            </w:r>
            <w:r>
              <w:rPr>
                <w:rFonts w:hAnsi="宋体" w:cs="宋体"/>
                <w:sz w:val="24"/>
                <w:szCs w:val="24"/>
              </w:rPr>
              <w:t xml:space="preserve">本项目包为单一产品采购项目。</w:t>
            </w:r>
            <w:r/>
          </w:p>
          <w:p>
            <w:pPr>
              <w:pStyle w:val="1184"/>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w:t>
            </w:r>
            <w:r>
              <w:rPr>
                <w:rFonts w:hint="eastAsia" w:ascii="宋体" w:hAnsi="宋体" w:cs="宋体"/>
                <w:b/>
                <w:bCs/>
                <w:sz w:val="24"/>
              </w:rPr>
              <w:t xml:space="preserve">风光互补发电实训系统</w:t>
            </w:r>
            <w:r>
              <w:rPr>
                <w:rFonts w:hint="eastAsia" w:ascii="宋体" w:hAnsi="宋体" w:cs="宋体"/>
                <w:sz w:val="24"/>
              </w:rPr>
              <w:t xml:space="preserve">。</w:t>
            </w:r>
            <w:r/>
          </w:p>
        </w:tc>
      </w:tr>
      <w:tr>
        <w:trPr>
          <w:cantSplit/>
          <w:trHeight w:val="20"/>
        </w:trPr>
        <w:tc>
          <w:tcPr>
            <w:tcW w:w="988" w:type="dxa"/>
            <w:vAlign w:val="center"/>
            <w:vMerge w:val="restart"/>
            <w:textDirection w:val="lrTb"/>
            <w:noWrap w:val="false"/>
          </w:tcPr>
          <w:p>
            <w:pPr>
              <w:pStyle w:val="1224"/>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184"/>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184"/>
              <w:jc w:val="left"/>
              <w:rPr>
                <w:rFonts w:hint="eastAsia" w:ascii="宋体" w:hAnsi="宋体" w:cs="宋体"/>
                <w:sz w:val="24"/>
              </w:rPr>
            </w:pPr>
            <w:r>
              <w:rPr>
                <w:rFonts w:hint="eastAsia" w:ascii="宋体" w:hAnsi="宋体" w:cs="宋体"/>
                <w:sz w:val="24"/>
              </w:rPr>
              <w:t xml:space="preserve">■不组织</w:t>
            </w:r>
            <w:r/>
          </w:p>
          <w:p>
            <w:pPr>
              <w:pStyle w:val="1184"/>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224"/>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224"/>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184"/>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184"/>
              <w:jc w:val="left"/>
              <w:rPr>
                <w:rFonts w:hint="eastAsia" w:ascii="宋体" w:hAnsi="宋体" w:cs="宋体"/>
                <w:sz w:val="24"/>
              </w:rPr>
            </w:pPr>
            <w:r>
              <w:rPr>
                <w:rFonts w:hint="eastAsia" w:ascii="宋体" w:hAnsi="宋体" w:cs="宋体"/>
                <w:sz w:val="24"/>
              </w:rPr>
              <w:t xml:space="preserve">■不召开</w:t>
            </w:r>
            <w:r/>
          </w:p>
          <w:p>
            <w:pPr>
              <w:pStyle w:val="1184"/>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184"/>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224"/>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184"/>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184"/>
              <w:jc w:val="left"/>
              <w:rPr>
                <w:rFonts w:hint="eastAsia" w:ascii="宋体" w:hAnsi="宋体" w:cs="宋体"/>
                <w:sz w:val="24"/>
              </w:rPr>
            </w:pPr>
            <w:r>
              <w:rPr>
                <w:rFonts w:hint="eastAsia" w:ascii="宋体" w:hAnsi="宋体" w:cs="宋体"/>
                <w:sz w:val="24"/>
              </w:rPr>
              <w:t xml:space="preserve">投标样品递交：</w:t>
            </w:r>
            <w:r/>
          </w:p>
          <w:p>
            <w:pPr>
              <w:pStyle w:val="1184"/>
              <w:jc w:val="left"/>
              <w:rPr>
                <w:rFonts w:hint="eastAsia" w:ascii="宋体" w:hAnsi="宋体" w:cs="宋体"/>
                <w:sz w:val="24"/>
              </w:rPr>
            </w:pPr>
            <w:r>
              <w:rPr>
                <w:rFonts w:hint="eastAsia" w:ascii="宋体" w:hAnsi="宋体" w:cs="宋体"/>
                <w:sz w:val="24"/>
              </w:rPr>
              <w:t xml:space="preserve">■不需要</w:t>
            </w:r>
            <w:r/>
          </w:p>
          <w:p>
            <w:pPr>
              <w:pStyle w:val="1184"/>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224"/>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184"/>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184"/>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841"/>
        </w:trPr>
        <w:tc>
          <w:tcPr>
            <w:tcW w:w="988" w:type="dxa"/>
            <w:vAlign w:val="center"/>
            <w:textDirection w:val="lrTb"/>
            <w:noWrap w:val="false"/>
          </w:tcPr>
          <w:p>
            <w:pPr>
              <w:pStyle w:val="1224"/>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184"/>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184"/>
              <w:jc w:val="left"/>
              <w:rPr>
                <w:rFonts w:hint="eastAsia" w:ascii="宋体" w:hAnsi="宋体" w:cs="宋体"/>
                <w:sz w:val="24"/>
              </w:rPr>
            </w:pPr>
            <w:r>
              <w:rPr>
                <w:rFonts w:hint="eastAsia" w:ascii="宋体" w:hAnsi="宋体" w:cs="宋体"/>
                <w:sz w:val="24"/>
              </w:rPr>
              <w:t xml:space="preserve">投标报价的特殊规定：</w:t>
            </w:r>
            <w:r/>
          </w:p>
          <w:p>
            <w:pPr>
              <w:pStyle w:val="1184"/>
              <w:jc w:val="left"/>
              <w:rPr>
                <w:rFonts w:hint="eastAsia" w:ascii="宋体" w:hAnsi="宋体" w:cs="宋体"/>
                <w:sz w:val="24"/>
              </w:rPr>
            </w:pPr>
            <w:r>
              <w:rPr>
                <w:rFonts w:hint="eastAsia" w:ascii="宋体" w:hAnsi="宋体" w:cs="宋体"/>
                <w:sz w:val="24"/>
              </w:rPr>
              <w:t xml:space="preserve">■无</w:t>
            </w:r>
            <w:r/>
          </w:p>
          <w:p>
            <w:pPr>
              <w:pStyle w:val="1184"/>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224"/>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184"/>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184"/>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224"/>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184"/>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184"/>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224"/>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184"/>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184"/>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184"/>
              <w:jc w:val="left"/>
              <w:rPr>
                <w:rFonts w:hint="eastAsia" w:ascii="宋体" w:hAnsi="宋体" w:cs="宋体"/>
                <w:sz w:val="24"/>
              </w:rPr>
            </w:pPr>
            <w:r>
              <w:rPr>
                <w:rFonts w:hint="eastAsia" w:ascii="宋体" w:hAnsi="宋体" w:cs="宋体"/>
                <w:sz w:val="24"/>
              </w:rPr>
              <w:t xml:space="preserve">■不允许</w:t>
            </w:r>
            <w:r/>
          </w:p>
          <w:p>
            <w:pPr>
              <w:pStyle w:val="1184"/>
              <w:jc w:val="left"/>
              <w:rPr>
                <w:rFonts w:hint="eastAsia" w:ascii="宋体" w:hAnsi="宋体" w:cs="宋体"/>
                <w:sz w:val="24"/>
              </w:rPr>
            </w:pPr>
            <w:r>
              <w:rPr>
                <w:rFonts w:hint="eastAsia" w:ascii="宋体" w:hAnsi="宋体" w:cs="宋体"/>
                <w:sz w:val="24"/>
              </w:rPr>
              <w:t xml:space="preserve">□允许，具体要求：</w:t>
            </w:r>
            <w:r/>
          </w:p>
          <w:p>
            <w:pPr>
              <w:pStyle w:val="1184"/>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184"/>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184"/>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224"/>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184"/>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184"/>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025</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1</w:t>
            </w:r>
            <w:r>
              <w:rPr>
                <w:rFonts w:hint="eastAsia" w:ascii="宋体" w:hAnsi="宋体" w:cs="宋体"/>
                <w:b/>
                <w:sz w:val="24"/>
              </w:rPr>
              <w:t xml:space="preserve">月</w:t>
            </w:r>
            <w:r>
              <w:rPr>
                <w:rFonts w:hint="eastAsia" w:ascii="宋体" w:hAnsi="宋体" w:cs="宋体"/>
                <w:b/>
                <w:sz w:val="24"/>
              </w:rPr>
              <w:t xml:space="preserve">2</w:t>
            </w:r>
            <w:r>
              <w:rPr>
                <w:rFonts w:ascii="宋体" w:hAnsi="宋体" w:cs="宋体"/>
                <w:b/>
                <w:sz w:val="24"/>
              </w:rPr>
              <w:t xml:space="preserve">1</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224"/>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184"/>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184"/>
              <w:jc w:val="left"/>
              <w:rPr>
                <w:rFonts w:hint="eastAsia" w:ascii="宋体" w:hAnsi="宋体" w:cs="宋体"/>
                <w:sz w:val="24"/>
              </w:rPr>
            </w:pPr>
            <w:r>
              <w:rPr>
                <w:rFonts w:hint="eastAsia" w:ascii="宋体" w:hAnsi="宋体" w:cs="宋体"/>
                <w:sz w:val="24"/>
              </w:rPr>
              <w:t xml:space="preserve">接收询问和质疑的联系方式</w:t>
            </w:r>
            <w:r/>
          </w:p>
          <w:p>
            <w:pPr>
              <w:pStyle w:val="1184"/>
              <w:jc w:val="left"/>
              <w:rPr>
                <w:rFonts w:hint="eastAsia" w:ascii="宋体" w:hAnsi="宋体" w:cs="宋体"/>
                <w:sz w:val="24"/>
              </w:rPr>
            </w:pPr>
            <w:r>
              <w:rPr>
                <w:rFonts w:hint="eastAsia" w:ascii="宋体" w:hAnsi="宋体" w:cs="宋体"/>
                <w:sz w:val="24"/>
              </w:rPr>
              <w:t xml:space="preserve">联系部门：技术部；</w:t>
            </w:r>
            <w:r/>
          </w:p>
          <w:p>
            <w:pPr>
              <w:pStyle w:val="1184"/>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1184"/>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224"/>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84"/>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184"/>
              <w:jc w:val="left"/>
              <w:rPr>
                <w:rFonts w:hint="eastAsia" w:ascii="宋体" w:hAnsi="宋体" w:cs="宋体"/>
                <w:b/>
                <w:sz w:val="24"/>
              </w:rPr>
            </w:pPr>
            <w:r>
              <w:rPr>
                <w:rFonts w:hint="eastAsia" w:ascii="宋体" w:hAnsi="宋体" w:cs="宋体"/>
                <w:b/>
                <w:sz w:val="24"/>
              </w:rPr>
              <w:t xml:space="preserve">（一）收费对象：</w:t>
            </w:r>
            <w:r/>
          </w:p>
          <w:p>
            <w:pPr>
              <w:pStyle w:val="1184"/>
              <w:jc w:val="left"/>
              <w:rPr>
                <w:rFonts w:hint="eastAsia" w:ascii="宋体" w:hAnsi="宋体" w:cs="宋体"/>
                <w:sz w:val="24"/>
              </w:rPr>
            </w:pPr>
            <w:r>
              <w:rPr>
                <w:rFonts w:hint="eastAsia" w:ascii="宋体" w:hAnsi="宋体" w:cs="宋体"/>
                <w:sz w:val="24"/>
              </w:rPr>
              <w:t xml:space="preserve">□采购人</w:t>
            </w:r>
            <w:r/>
          </w:p>
          <w:p>
            <w:pPr>
              <w:pStyle w:val="1184"/>
              <w:jc w:val="left"/>
              <w:rPr>
                <w:rFonts w:hint="eastAsia" w:ascii="宋体" w:hAnsi="宋体" w:cs="宋体"/>
                <w:sz w:val="24"/>
              </w:rPr>
            </w:pPr>
            <w:r>
              <w:rPr>
                <w:rFonts w:hint="eastAsia" w:ascii="宋体" w:hAnsi="宋体" w:cs="宋体"/>
                <w:sz w:val="24"/>
              </w:rPr>
              <w:t xml:space="preserve">■中标人</w:t>
            </w:r>
            <w:r/>
          </w:p>
          <w:p>
            <w:pPr>
              <w:pStyle w:val="1184"/>
              <w:jc w:val="left"/>
              <w:rPr>
                <w:rFonts w:hint="eastAsia" w:ascii="宋体" w:hAnsi="宋体" w:cs="宋体"/>
                <w:b/>
                <w:sz w:val="24"/>
              </w:rPr>
            </w:pPr>
            <w:r>
              <w:rPr>
                <w:rFonts w:hint="eastAsia" w:ascii="宋体" w:hAnsi="宋体" w:cs="宋体"/>
                <w:b/>
                <w:sz w:val="24"/>
              </w:rPr>
              <w:t xml:space="preserve">（二）收费标准：</w:t>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84"/>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1184"/>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1184"/>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pStyle w:val="1184"/>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1184"/>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1184"/>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184"/>
                    <w:jc w:val="center"/>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84"/>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84"/>
                    <w:jc w:val="center"/>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84"/>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84"/>
                    <w:jc w:val="center"/>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184"/>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84"/>
                    <w:jc w:val="center"/>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84"/>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84"/>
                    <w:jc w:val="center"/>
                    <w:rPr>
                      <w:rFonts w:hint="eastAsia" w:ascii="宋体" w:hAnsi="宋体" w:cs="宋体"/>
                      <w:szCs w:val="21"/>
                    </w:rPr>
                  </w:pPr>
                  <w:r>
                    <w:rPr>
                      <w:rFonts w:hint="eastAsia" w:ascii="宋体" w:hAnsi="宋体" w:cs="宋体"/>
                      <w:szCs w:val="21"/>
                    </w:rPr>
                    <w:t xml:space="preserve">…</w:t>
                  </w:r>
                  <w:r/>
                </w:p>
              </w:tc>
            </w:tr>
          </w:tbl>
          <w:p>
            <w:pPr>
              <w:pStyle w:val="1184"/>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1184"/>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按照上述标准的</w:t>
            </w:r>
            <w:r>
              <w:rPr>
                <w:rFonts w:ascii="宋体" w:hAnsi="宋体" w:cs="宋体"/>
                <w:b/>
                <w:sz w:val="24"/>
              </w:rPr>
              <w:t xml:space="preserve">55</w:t>
            </w:r>
            <w:r>
              <w:rPr>
                <w:rFonts w:hint="eastAsia" w:ascii="宋体" w:hAnsi="宋体" w:cs="宋体"/>
                <w:b/>
                <w:sz w:val="24"/>
              </w:rPr>
              <w:t xml:space="preserve">%收取。</w:t>
            </w:r>
            <w:r/>
          </w:p>
          <w:p>
            <w:pPr>
              <w:pStyle w:val="1184"/>
              <w:ind w:firstLine="480"/>
              <w:jc w:val="left"/>
              <w:rPr>
                <w:rFonts w:hint="eastAsia" w:ascii="宋体" w:hAnsi="宋体" w:cs="宋体"/>
                <w:sz w:val="24"/>
              </w:rPr>
            </w:pPr>
            <w:r>
              <w:rPr>
                <w:rFonts w:hint="eastAsia" w:ascii="宋体" w:hAnsi="宋体" w:cs="宋体"/>
                <w:sz w:val="24"/>
              </w:rPr>
              <w:t xml:space="preserve">代理费按上述计算方法不足人民币</w:t>
            </w:r>
            <w:r>
              <w:rPr>
                <w:rFonts w:ascii="宋体" w:hAnsi="宋体" w:cs="宋体"/>
                <w:sz w:val="24"/>
              </w:rPr>
              <w:t xml:space="preserve">15</w:t>
            </w:r>
            <w:r>
              <w:rPr>
                <w:rFonts w:hint="eastAsia" w:ascii="宋体" w:hAnsi="宋体" w:cs="宋体"/>
                <w:sz w:val="24"/>
              </w:rPr>
              <w:t xml:space="preserve">00元的，按人民币</w:t>
            </w:r>
            <w:r>
              <w:rPr>
                <w:rFonts w:ascii="宋体" w:hAnsi="宋体" w:cs="宋体"/>
                <w:sz w:val="24"/>
              </w:rPr>
              <w:t xml:space="preserve">15</w:t>
            </w:r>
            <w:r>
              <w:rPr>
                <w:rFonts w:hint="eastAsia" w:ascii="宋体" w:hAnsi="宋体" w:cs="宋体"/>
                <w:sz w:val="24"/>
              </w:rPr>
              <w:t xml:space="preserve">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184"/>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p>
          <w:p>
            <w:pPr>
              <w:pStyle w:val="1184"/>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184"/>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184"/>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224"/>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84"/>
              <w:jc w:val="center"/>
              <w:rPr>
                <w:rFonts w:hint="eastAsia" w:ascii="宋体" w:hAnsi="宋体" w:cs="宋体"/>
                <w:b/>
                <w:sz w:val="24"/>
              </w:rPr>
            </w:pPr>
            <w:r>
              <w:rPr>
                <w:b/>
                <w:sz w:val="24"/>
              </w:rPr>
              <w:t xml:space="preserve">纸质中标</w:t>
            </w:r>
            <w:r>
              <w:rPr>
                <w:rFonts w:hint="eastAsia"/>
                <w:b/>
                <w:sz w:val="24"/>
              </w:rPr>
              <w:t xml:space="preserve">（成交）</w:t>
            </w:r>
            <w:r>
              <w:rPr>
                <w:b/>
                <w:sz w:val="24"/>
              </w:rPr>
              <w:t xml:space="preserve">文件</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184"/>
              <w:ind w:firstLine="475"/>
              <w:jc w:val="left"/>
              <w:rPr>
                <w:rFonts w:hint="eastAsia" w:ascii="宋体" w:hAnsi="宋体" w:cs="宋体"/>
                <w:b/>
                <w:sz w:val="24"/>
              </w:rPr>
            </w:pPr>
            <w:r>
              <w:rPr>
                <w:rFonts w:hint="eastAsia"/>
                <w:b/>
                <w:sz w:val="24"/>
              </w:rPr>
              <w:t xml:space="preserve">中标人在签订合同前需递交与电子响应文件内容一致的纸质响应文件叁份（需打印清晰，标注目录及页码），作为项目归档使用。（递交方式可采用邮寄或现场送达至常州市城投</w:t>
            </w:r>
            <w:r>
              <w:rPr>
                <w:b/>
                <w:sz w:val="24"/>
              </w:rPr>
              <w:t xml:space="preserve">建设工程招标有限公司</w:t>
            </w:r>
            <w:r>
              <w:rPr>
                <w:rFonts w:hint="eastAsia"/>
                <w:b/>
                <w:sz w:val="24"/>
              </w:rPr>
              <w:t xml:space="preserve">，联系方式见《第一章 投标邀请》）</w:t>
            </w:r>
            <w:r>
              <w:rPr>
                <w:rFonts w:hint="eastAsia" w:ascii="宋体" w:hAnsi="宋体" w:cs="宋体"/>
                <w:b/>
                <w:sz w:val="24"/>
              </w:rPr>
            </w:r>
            <w:r/>
          </w:p>
        </w:tc>
      </w:tr>
    </w:tbl>
    <w:p>
      <w:pPr>
        <w:pStyle w:val="1184"/>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184"/>
        <w:jc w:val="center"/>
        <w:spacing w:before="240" w:after="240"/>
        <w:rPr>
          <w:rFonts w:hint="eastAsia" w:ascii="宋体" w:hAnsi="宋体" w:cs="宋体"/>
          <w:b/>
          <w:sz w:val="28"/>
          <w:szCs w:val="28"/>
        </w:rPr>
      </w:pPr>
      <w:r/>
      <w:bookmarkStart w:id="75" w:name="_Toc150774722"/>
      <w:r/>
      <w:bookmarkStart w:id="76" w:name="_Toc142311019"/>
      <w:r/>
      <w:bookmarkStart w:id="77" w:name="_Toc150480755"/>
      <w:r/>
      <w:bookmarkStart w:id="78" w:name="_Toc264969207"/>
      <w:r/>
      <w:bookmarkStart w:id="79" w:name="_Toc195842882"/>
      <w:r/>
      <w:bookmarkStart w:id="80" w:name="_Toc305158859"/>
      <w:r/>
      <w:bookmarkStart w:id="81" w:name="_Toc353873932"/>
      <w:r/>
      <w:bookmarkStart w:id="82" w:name="_Toc353873662"/>
      <w:r/>
      <w:bookmarkStart w:id="83" w:name="_Toc127151517"/>
      <w:r/>
      <w:bookmarkStart w:id="84" w:name="_Toc265228355"/>
      <w:r/>
      <w:bookmarkStart w:id="85" w:name="_Toc226337213"/>
      <w:r/>
      <w:bookmarkStart w:id="86" w:name="_Toc226965790"/>
      <w:r/>
      <w:bookmarkStart w:id="87" w:name="_Toc353825542"/>
      <w:r/>
      <w:bookmarkStart w:id="88" w:name="_Toc305158785"/>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186"/>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1193906"/>
      <w:r/>
      <w:bookmarkStart w:id="92" w:name="_Toc264969208"/>
      <w:r/>
      <w:bookmarkStart w:id="93" w:name="_Toc150774618"/>
      <w:r/>
      <w:bookmarkStart w:id="94" w:name="_Toc150509269"/>
      <w:r/>
      <w:bookmarkStart w:id="95" w:name="_Toc151193688"/>
      <w:r/>
      <w:bookmarkStart w:id="96" w:name="_Toc151193616"/>
      <w:r/>
      <w:bookmarkStart w:id="97" w:name="_Toc226965708"/>
      <w:r/>
      <w:bookmarkStart w:id="98" w:name="_Toc151190145"/>
      <w:r/>
      <w:bookmarkStart w:id="99" w:name="_Toc265228356"/>
      <w:r/>
      <w:bookmarkStart w:id="100" w:name="_Toc226965791"/>
      <w:r/>
      <w:bookmarkStart w:id="101" w:name="_Toc151193760"/>
      <w:r/>
      <w:bookmarkStart w:id="102" w:name="_Toc150480756"/>
      <w:r/>
      <w:bookmarkStart w:id="103" w:name="_Toc305158786"/>
      <w:r/>
      <w:bookmarkStart w:id="104" w:name="_Toc226309762"/>
      <w:r/>
      <w:bookmarkStart w:id="105" w:name="_Toc195842883"/>
      <w:r/>
      <w:bookmarkStart w:id="106" w:name="_Toc305158860"/>
      <w:r/>
      <w:bookmarkStart w:id="107" w:name="_Toc226337214"/>
      <w:r/>
      <w:bookmarkStart w:id="108" w:name="_Toc150774723"/>
      <w:r/>
      <w:bookmarkStart w:id="109" w:name="_Toc142311020"/>
      <w:r/>
      <w:bookmarkStart w:id="110" w:name="_Toc151193832"/>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184"/>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787"/>
      <w:r/>
      <w:bookmarkStart w:id="112" w:name="_Toc264969209"/>
      <w:r/>
      <w:bookmarkStart w:id="113" w:name="_Toc265228357"/>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184"/>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184"/>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184"/>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184"/>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265228358"/>
      <w:r/>
      <w:bookmarkStart w:id="116" w:name="_Toc226965710"/>
      <w:r/>
      <w:bookmarkStart w:id="117" w:name="_Toc264969210"/>
      <w:r/>
      <w:bookmarkStart w:id="118" w:name="_Toc164229215"/>
      <w:r/>
      <w:bookmarkStart w:id="119" w:name="_Toc150480758"/>
      <w:r/>
      <w:bookmarkStart w:id="120" w:name="_Toc195842885"/>
      <w:r/>
      <w:bookmarkStart w:id="121" w:name="_Toc150774620"/>
      <w:r/>
      <w:bookmarkStart w:id="122" w:name="_Toc150774725"/>
      <w:r/>
      <w:bookmarkStart w:id="123" w:name="_Toc164229361"/>
      <w:r/>
      <w:bookmarkStart w:id="124" w:name="_Toc151193908"/>
      <w:r/>
      <w:bookmarkStart w:id="125" w:name="_Toc127161434"/>
      <w:r/>
      <w:bookmarkStart w:id="126" w:name="_Toc305158862"/>
      <w:r/>
      <w:bookmarkStart w:id="127" w:name="_Toc127151721"/>
      <w:r/>
      <w:bookmarkStart w:id="128" w:name="_Toc164608634"/>
      <w:r/>
      <w:bookmarkStart w:id="129" w:name="_Toc226965793"/>
      <w:r/>
      <w:bookmarkStart w:id="130" w:name="_Toc226309764"/>
      <w:r/>
      <w:bookmarkStart w:id="131" w:name="_Toc151193618"/>
      <w:r/>
      <w:bookmarkStart w:id="132" w:name="_Toc150509271"/>
      <w:r/>
      <w:bookmarkStart w:id="133" w:name="_Toc151190147"/>
      <w:r/>
      <w:bookmarkStart w:id="134" w:name="_Toc305158788"/>
      <w:r/>
      <w:bookmarkStart w:id="135" w:name="_Toc127151520"/>
      <w:r/>
      <w:bookmarkStart w:id="136" w:name="_Toc149720813"/>
      <w:r/>
      <w:bookmarkStart w:id="137" w:name="_Toc151193690"/>
      <w:r/>
      <w:bookmarkStart w:id="138" w:name="_Toc151193834"/>
      <w:r/>
      <w:bookmarkStart w:id="139" w:name="_Toc142311022"/>
      <w:r/>
      <w:bookmarkStart w:id="140" w:name="_Toc164351614"/>
      <w:r/>
      <w:bookmarkStart w:id="141" w:name="_Toc151193762"/>
      <w:r/>
      <w:bookmarkStart w:id="142" w:name="_Toc226337216"/>
      <w:r/>
      <w:bookmarkStart w:id="143" w:name="_Toc164608789"/>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184"/>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184"/>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42311024"/>
      <w:r/>
      <w:bookmarkStart w:id="145" w:name="_Toc520356146"/>
      <w:r/>
      <w:bookmarkStart w:id="146" w:name="_Toc305158864"/>
      <w:r/>
      <w:bookmarkStart w:id="147" w:name="_Toc150480760"/>
      <w:r/>
      <w:bookmarkStart w:id="148" w:name="_Toc151190149"/>
      <w:r/>
      <w:bookmarkStart w:id="149" w:name="_Toc151193836"/>
      <w:r/>
      <w:bookmarkStart w:id="150" w:name="_Toc150774727"/>
      <w:r/>
      <w:bookmarkStart w:id="151" w:name="_Toc305158790"/>
      <w:r/>
      <w:bookmarkStart w:id="152" w:name="_Toc226309766"/>
      <w:r/>
      <w:bookmarkStart w:id="153" w:name="_Toc151193910"/>
      <w:r/>
      <w:bookmarkStart w:id="154" w:name="_Toc151193620"/>
      <w:r/>
      <w:bookmarkStart w:id="155" w:name="_Toc195842887"/>
      <w:r/>
      <w:bookmarkStart w:id="156" w:name="_Toc127151522"/>
      <w:r/>
      <w:bookmarkStart w:id="157" w:name="_Toc151193764"/>
      <w:r/>
      <w:bookmarkStart w:id="158" w:name="_Toc264969212"/>
      <w:r/>
      <w:bookmarkStart w:id="159" w:name="_Toc265228360"/>
      <w:r/>
      <w:bookmarkStart w:id="160" w:name="_Toc226965795"/>
      <w:r/>
      <w:bookmarkStart w:id="161" w:name="_Toc150509273"/>
      <w:r/>
      <w:bookmarkStart w:id="162" w:name="_Toc151193692"/>
      <w:r/>
      <w:bookmarkStart w:id="163" w:name="_Toc226965712"/>
      <w:r/>
      <w:bookmarkStart w:id="164" w:name="_Toc226337218"/>
      <w:r/>
      <w:bookmarkStart w:id="165" w:name="_Toc150774622"/>
      <w:r>
        <w:rPr>
          <w:rFonts w:hint="eastAsia" w:ascii="宋体" w:hAnsi="宋体" w:cs="宋体"/>
          <w:sz w:val="28"/>
        </w:rPr>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184"/>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184"/>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18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184"/>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18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279"/>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79"/>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79"/>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79"/>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79"/>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79"/>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79"/>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79"/>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84"/>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184"/>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184"/>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184"/>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184"/>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184"/>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184"/>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184"/>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84"/>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279"/>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279"/>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84"/>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184"/>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184"/>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184"/>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184"/>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184"/>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18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18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184"/>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18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18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184"/>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184"/>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184"/>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184"/>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184"/>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184"/>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184"/>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184"/>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186"/>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265228361"/>
      <w:r/>
      <w:bookmarkStart w:id="168" w:name="_Toc151193693"/>
      <w:r/>
      <w:bookmarkStart w:id="169" w:name="_Toc151190150"/>
      <w:r/>
      <w:bookmarkStart w:id="170" w:name="_Toc195842888"/>
      <w:r/>
      <w:bookmarkStart w:id="171" w:name="_Toc150774623"/>
      <w:r/>
      <w:bookmarkStart w:id="172" w:name="_Toc151193837"/>
      <w:r/>
      <w:bookmarkStart w:id="173" w:name="_Toc164351617"/>
      <w:r/>
      <w:bookmarkStart w:id="174" w:name="_Toc151193765"/>
      <w:r/>
      <w:bookmarkStart w:id="175" w:name="_Toc226337219"/>
      <w:r/>
      <w:bookmarkStart w:id="176" w:name="_Toc150774728"/>
      <w:r/>
      <w:bookmarkStart w:id="177" w:name="_Toc226965713"/>
      <w:r/>
      <w:bookmarkStart w:id="178" w:name="_Toc226309767"/>
      <w:r/>
      <w:bookmarkStart w:id="179" w:name="_Toc226965796"/>
      <w:r/>
      <w:bookmarkStart w:id="180" w:name="_Toc150509274"/>
      <w:r/>
      <w:bookmarkStart w:id="181" w:name="_Toc151193621"/>
      <w:r/>
      <w:bookmarkStart w:id="182" w:name="_Toc151193911"/>
      <w:r/>
      <w:bookmarkStart w:id="183" w:name="_Toc164229218"/>
      <w:r/>
      <w:bookmarkStart w:id="184" w:name="_Toc149720816"/>
      <w:r/>
      <w:bookmarkStart w:id="185" w:name="_Toc127161437"/>
      <w:r/>
      <w:bookmarkStart w:id="186" w:name="_Toc264969213"/>
      <w:r/>
      <w:bookmarkStart w:id="187" w:name="_Toc127151724"/>
      <w:r/>
      <w:bookmarkStart w:id="188" w:name="_Toc520356147"/>
      <w:r/>
      <w:bookmarkStart w:id="189" w:name="_Toc164608637"/>
      <w:r/>
      <w:bookmarkStart w:id="190" w:name="_Toc305158791"/>
      <w:r/>
      <w:bookmarkStart w:id="191" w:name="_Toc142311025"/>
      <w:r/>
      <w:bookmarkStart w:id="192" w:name="_Toc150480761"/>
      <w:r/>
      <w:bookmarkStart w:id="193" w:name="_Toc305158865"/>
      <w:r/>
      <w:bookmarkStart w:id="194" w:name="_Toc127151523"/>
      <w:r/>
      <w:bookmarkStart w:id="195" w:name="_Toc164608792"/>
      <w:r/>
      <w:bookmarkStart w:id="196" w:name="_Toc164229364"/>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18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18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18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18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18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18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18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184"/>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184"/>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186"/>
        <w:ind w:firstLine="562"/>
        <w:spacing w:before="0" w:line="360" w:lineRule="auto"/>
        <w:rPr>
          <w:rFonts w:hint="eastAsia" w:ascii="宋体" w:hAnsi="宋体" w:eastAsia="宋体" w:cs="宋体"/>
          <w:sz w:val="28"/>
        </w:rPr>
      </w:pPr>
      <w:r/>
      <w:bookmarkStart w:id="197" w:name="_Toc150774731"/>
      <w:r/>
      <w:bookmarkStart w:id="198" w:name="_Toc151193696"/>
      <w:r/>
      <w:bookmarkStart w:id="199" w:name="_Toc265228364"/>
      <w:r/>
      <w:bookmarkStart w:id="200" w:name="_Toc151193768"/>
      <w:r/>
      <w:bookmarkStart w:id="201" w:name="_Toc151190153"/>
      <w:r/>
      <w:bookmarkStart w:id="202" w:name="_Toc151193840"/>
      <w:r/>
      <w:bookmarkStart w:id="203" w:name="_Toc264969216"/>
      <w:r/>
      <w:bookmarkStart w:id="204" w:name="_Toc151193914"/>
      <w:r/>
      <w:bookmarkStart w:id="205" w:name="_Toc150509277"/>
      <w:r/>
      <w:bookmarkStart w:id="206" w:name="_Toc226965716"/>
      <w:r/>
      <w:bookmarkStart w:id="207" w:name="_Toc226965799"/>
      <w:r/>
      <w:bookmarkStart w:id="208" w:name="_Toc150774626"/>
      <w:r/>
      <w:bookmarkStart w:id="209" w:name="_Toc226309770"/>
      <w:r/>
      <w:bookmarkStart w:id="210" w:name="_Toc516367020"/>
      <w:r/>
      <w:bookmarkStart w:id="211" w:name="_Toc127151526"/>
      <w:r/>
      <w:bookmarkStart w:id="212" w:name="_Toc142311028"/>
      <w:r/>
      <w:bookmarkStart w:id="213" w:name="_Toc150480764"/>
      <w:r/>
      <w:bookmarkStart w:id="214" w:name="_Toc305158794"/>
      <w:r/>
      <w:bookmarkStart w:id="215" w:name="_Toc226337222"/>
      <w:r/>
      <w:bookmarkStart w:id="216" w:name="_Toc305158868"/>
      <w:r/>
      <w:bookmarkStart w:id="217" w:name="_Toc520356150"/>
      <w:r/>
      <w:bookmarkStart w:id="218" w:name="_Toc195842891"/>
      <w:r/>
      <w:bookmarkStart w:id="219" w:name="_Toc151193624"/>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27151728"/>
      <w:r/>
      <w:bookmarkStart w:id="221" w:name="_Toc151190154"/>
      <w:r/>
      <w:bookmarkStart w:id="222" w:name="_Toc264969217"/>
      <w:r/>
      <w:bookmarkStart w:id="223" w:name="_Toc150480765"/>
      <w:r/>
      <w:bookmarkStart w:id="224" w:name="_Toc305158795"/>
      <w:r/>
      <w:bookmarkStart w:id="225" w:name="_Toc226965717"/>
      <w:r/>
      <w:bookmarkStart w:id="226" w:name="_Toc195842892"/>
      <w:r/>
      <w:bookmarkStart w:id="227" w:name="_Toc150774627"/>
      <w:r/>
      <w:bookmarkStart w:id="228" w:name="_Toc516367021"/>
      <w:r/>
      <w:bookmarkStart w:id="229" w:name="_Toc226309771"/>
      <w:r/>
      <w:bookmarkStart w:id="230" w:name="_Toc151193769"/>
      <w:r/>
      <w:bookmarkStart w:id="231" w:name="_Toc226965800"/>
      <w:r/>
      <w:bookmarkStart w:id="232" w:name="_Toc151193915"/>
      <w:r/>
      <w:bookmarkStart w:id="233" w:name="_Toc305158869"/>
      <w:r/>
      <w:bookmarkStart w:id="234" w:name="_Toc265228365"/>
      <w:r/>
      <w:bookmarkStart w:id="235" w:name="_Toc520356151"/>
      <w:r/>
      <w:bookmarkStart w:id="236" w:name="_Toc142311029"/>
      <w:r/>
      <w:bookmarkStart w:id="237" w:name="_Toc164608796"/>
      <w:r/>
      <w:bookmarkStart w:id="238" w:name="_Toc127161441"/>
      <w:r/>
      <w:bookmarkStart w:id="239" w:name="_Toc164608641"/>
      <w:r/>
      <w:bookmarkStart w:id="240" w:name="_Toc164229368"/>
      <w:r/>
      <w:bookmarkStart w:id="241" w:name="_Toc150509278"/>
      <w:r/>
      <w:bookmarkStart w:id="242" w:name="_Toc151193841"/>
      <w:r/>
      <w:bookmarkStart w:id="243" w:name="_Toc127151527"/>
      <w:r/>
      <w:bookmarkStart w:id="244" w:name="_Toc226337223"/>
      <w:r/>
      <w:bookmarkStart w:id="245" w:name="_Toc164351621"/>
      <w:r/>
      <w:bookmarkStart w:id="246" w:name="_Toc149720820"/>
      <w:r/>
      <w:bookmarkStart w:id="247" w:name="_Toc151193697"/>
      <w:r/>
      <w:bookmarkStart w:id="248" w:name="_Toc150774732"/>
      <w:r/>
      <w:bookmarkStart w:id="249" w:name="_Toc151193625"/>
      <w:r/>
      <w:bookmarkStart w:id="250" w:name="_Toc164229222"/>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42311030"/>
      <w:r/>
      <w:bookmarkStart w:id="252" w:name="_Toc265228366"/>
      <w:r/>
      <w:bookmarkStart w:id="253" w:name="_Toc151190155"/>
      <w:r/>
      <w:bookmarkStart w:id="254" w:name="_Toc127161442"/>
      <w:r/>
      <w:bookmarkStart w:id="255" w:name="_Toc150774733"/>
      <w:r/>
      <w:bookmarkStart w:id="256" w:name="_Toc305158796"/>
      <w:r/>
      <w:bookmarkStart w:id="257" w:name="_Toc127151528"/>
      <w:r/>
      <w:bookmarkStart w:id="258" w:name="_Ref467306676"/>
      <w:r/>
      <w:bookmarkStart w:id="259" w:name="_Toc516367022"/>
      <w:r/>
      <w:bookmarkStart w:id="260" w:name="_Ref467306195"/>
      <w:r/>
      <w:bookmarkStart w:id="261" w:name="_Toc151193916"/>
      <w:r/>
      <w:bookmarkStart w:id="262" w:name="_Toc226965801"/>
      <w:r/>
      <w:bookmarkStart w:id="263" w:name="_Toc150480766"/>
      <w:r/>
      <w:bookmarkStart w:id="264" w:name="_Toc520356152"/>
      <w:r/>
      <w:bookmarkStart w:id="265" w:name="_Toc226309772"/>
      <w:r/>
      <w:bookmarkStart w:id="266" w:name="_Toc164351622"/>
      <w:r/>
      <w:bookmarkStart w:id="267" w:name="_Toc226965718"/>
      <w:r/>
      <w:bookmarkStart w:id="268" w:name="_Toc164608642"/>
      <w:r/>
      <w:bookmarkStart w:id="269" w:name="_Toc150774628"/>
      <w:r/>
      <w:bookmarkStart w:id="270" w:name="_Toc127151729"/>
      <w:r/>
      <w:bookmarkStart w:id="271" w:name="_Toc151193842"/>
      <w:r/>
      <w:bookmarkStart w:id="272" w:name="_Toc150509279"/>
      <w:r/>
      <w:bookmarkStart w:id="273" w:name="_Toc164229369"/>
      <w:r/>
      <w:bookmarkStart w:id="274" w:name="_Toc151193626"/>
      <w:r/>
      <w:bookmarkStart w:id="275" w:name="_Toc195842893"/>
      <w:r/>
      <w:bookmarkStart w:id="276" w:name="_Toc164229223"/>
      <w:r/>
      <w:bookmarkStart w:id="277" w:name="_Toc164608797"/>
      <w:r/>
      <w:bookmarkStart w:id="278" w:name="_Toc264969218"/>
      <w:r/>
      <w:bookmarkStart w:id="279" w:name="_Toc151193698"/>
      <w:r/>
      <w:bookmarkStart w:id="280" w:name="_Toc149720821"/>
      <w:r/>
      <w:bookmarkStart w:id="281" w:name="_Toc226337224"/>
      <w:r/>
      <w:bookmarkStart w:id="282" w:name="_Toc305158870"/>
      <w:r/>
      <w:bookmarkStart w:id="283" w:name="_Toc151193770"/>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1190157"/>
      <w:r/>
      <w:bookmarkStart w:id="286" w:name="_Toc195842895"/>
      <w:r/>
      <w:bookmarkStart w:id="287" w:name="_Toc164229371"/>
      <w:r/>
      <w:bookmarkStart w:id="288" w:name="_Toc164608644"/>
      <w:r/>
      <w:bookmarkStart w:id="289" w:name="_Toc151193628"/>
      <w:r/>
      <w:bookmarkStart w:id="290" w:name="_Toc150774735"/>
      <w:r/>
      <w:bookmarkStart w:id="291" w:name="_Toc127161444"/>
      <w:r/>
      <w:bookmarkStart w:id="292" w:name="_Toc151193700"/>
      <w:r/>
      <w:bookmarkStart w:id="293" w:name="_Toc150480768"/>
      <w:r/>
      <w:bookmarkStart w:id="294" w:name="_Toc150509281"/>
      <w:r/>
      <w:bookmarkStart w:id="295" w:name="_Toc142311032"/>
      <w:r/>
      <w:bookmarkStart w:id="296" w:name="_Toc151193844"/>
      <w:r/>
      <w:bookmarkStart w:id="297" w:name="_Toc151193772"/>
      <w:r/>
      <w:bookmarkStart w:id="298" w:name="_Toc164229225"/>
      <w:r/>
      <w:bookmarkStart w:id="299" w:name="_Toc127151530"/>
      <w:r/>
      <w:bookmarkStart w:id="300" w:name="_Toc127151731"/>
      <w:r/>
      <w:bookmarkStart w:id="301" w:name="_Toc164608799"/>
      <w:r/>
      <w:bookmarkStart w:id="302" w:name="_Toc164351624"/>
      <w:r/>
      <w:bookmarkStart w:id="303" w:name="_Toc150774630"/>
      <w:r/>
      <w:bookmarkStart w:id="304" w:name="_Toc151193918"/>
      <w:r/>
      <w:bookmarkStart w:id="305" w:name="_Toc520356155"/>
      <w:r/>
      <w:bookmarkStart w:id="306" w:name="_Toc149720823"/>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520356156"/>
      <w:r/>
      <w:bookmarkStart w:id="308" w:name="_Toc164229372"/>
      <w:r/>
      <w:bookmarkStart w:id="309" w:name="_Toc305158799"/>
      <w:r/>
      <w:bookmarkStart w:id="310" w:name="_Toc149720824"/>
      <w:r/>
      <w:bookmarkStart w:id="311" w:name="_Toc226965721"/>
      <w:r/>
      <w:bookmarkStart w:id="312" w:name="_Ref467306513"/>
      <w:r/>
      <w:bookmarkStart w:id="313" w:name="_Toc164229226"/>
      <w:r/>
      <w:bookmarkStart w:id="314" w:name="_Toc164351625"/>
      <w:r/>
      <w:bookmarkStart w:id="315" w:name="_Toc265228369"/>
      <w:r/>
      <w:bookmarkStart w:id="316" w:name="_Toc150774736"/>
      <w:r/>
      <w:bookmarkStart w:id="317" w:name="_Toc127161445"/>
      <w:r/>
      <w:bookmarkStart w:id="318" w:name="_Toc142311033"/>
      <w:r/>
      <w:bookmarkStart w:id="319" w:name="_Toc226337227"/>
      <w:r/>
      <w:bookmarkStart w:id="320" w:name="_Toc264969221"/>
      <w:r/>
      <w:bookmarkStart w:id="321" w:name="_Toc164608645"/>
      <w:r/>
      <w:bookmarkStart w:id="322" w:name="_Toc305158873"/>
      <w:r/>
      <w:bookmarkStart w:id="323" w:name="_Toc151193701"/>
      <w:r/>
      <w:bookmarkStart w:id="324" w:name="_Toc164608800"/>
      <w:r/>
      <w:bookmarkStart w:id="325" w:name="_Toc150774631"/>
      <w:r/>
      <w:bookmarkStart w:id="326" w:name="_Toc151193773"/>
      <w:r/>
      <w:bookmarkStart w:id="327" w:name="_Toc151193845"/>
      <w:r/>
      <w:bookmarkStart w:id="328" w:name="_Toc150509282"/>
      <w:r/>
      <w:bookmarkStart w:id="329" w:name="_Toc226309775"/>
      <w:r/>
      <w:bookmarkStart w:id="330" w:name="_Toc150480769"/>
      <w:r/>
      <w:bookmarkStart w:id="331" w:name="_Toc226965804"/>
      <w:r/>
      <w:bookmarkStart w:id="332" w:name="_Toc195842896"/>
      <w:r/>
      <w:bookmarkStart w:id="333" w:name="_Toc127151732"/>
      <w:r/>
      <w:bookmarkStart w:id="334" w:name="_Toc151193919"/>
      <w:r/>
      <w:bookmarkStart w:id="335" w:name="_Toc151193629"/>
      <w:r/>
      <w:bookmarkStart w:id="336" w:name="_Toc151190158"/>
      <w:r/>
      <w:bookmarkStart w:id="337" w:name="_Toc127151531"/>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184"/>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27151733"/>
      <w:r/>
      <w:bookmarkStart w:id="339" w:name="_Toc142311034"/>
      <w:r/>
      <w:bookmarkStart w:id="340" w:name="_Toc127151532"/>
      <w:r/>
      <w:bookmarkStart w:id="341" w:name="_Toc265228370"/>
      <w:r/>
      <w:bookmarkStart w:id="342" w:name="_Toc127161446"/>
      <w:r/>
      <w:bookmarkStart w:id="343" w:name="_Toc164229373"/>
      <w:r/>
      <w:bookmarkStart w:id="344" w:name="_Toc164351626"/>
      <w:r/>
      <w:bookmarkStart w:id="345" w:name="_Toc151193774"/>
      <w:r/>
      <w:bookmarkStart w:id="346" w:name="_Toc151190159"/>
      <w:r/>
      <w:bookmarkStart w:id="347" w:name="_Toc305158800"/>
      <w:r/>
      <w:bookmarkStart w:id="348" w:name="_Toc151193846"/>
      <w:r/>
      <w:bookmarkStart w:id="349" w:name="_Toc226965722"/>
      <w:r/>
      <w:bookmarkStart w:id="350" w:name="_Toc151193920"/>
      <w:r/>
      <w:bookmarkStart w:id="351" w:name="_Toc520356157"/>
      <w:r/>
      <w:bookmarkStart w:id="352" w:name="_Toc150480770"/>
      <w:r/>
      <w:bookmarkStart w:id="353" w:name="_Toc164229227"/>
      <w:r/>
      <w:bookmarkStart w:id="354" w:name="_Toc150509283"/>
      <w:r/>
      <w:bookmarkStart w:id="355" w:name="_Toc150774737"/>
      <w:r/>
      <w:bookmarkStart w:id="356" w:name="_Toc226965805"/>
      <w:r/>
      <w:bookmarkStart w:id="357" w:name="_Toc151193702"/>
      <w:r/>
      <w:bookmarkStart w:id="358" w:name="_Toc226309776"/>
      <w:r/>
      <w:bookmarkStart w:id="359" w:name="_Toc226337228"/>
      <w:r/>
      <w:bookmarkStart w:id="360" w:name="_Toc164608801"/>
      <w:r/>
      <w:bookmarkStart w:id="361" w:name="_Toc264969222"/>
      <w:r/>
      <w:bookmarkStart w:id="362" w:name="_Toc150774632"/>
      <w:r/>
      <w:bookmarkStart w:id="363" w:name="_Toc195842897"/>
      <w:r/>
      <w:bookmarkStart w:id="364" w:name="_Toc164608646"/>
      <w:r/>
      <w:bookmarkStart w:id="365" w:name="_Toc151193630"/>
      <w:r/>
      <w:bookmarkStart w:id="366" w:name="_Toc305158874"/>
      <w:r/>
      <w:bookmarkStart w:id="367" w:name="_Toc149720825"/>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226337229"/>
      <w:r/>
      <w:bookmarkStart w:id="369" w:name="_Toc305158801"/>
      <w:r/>
      <w:bookmarkStart w:id="370" w:name="_Toc520356158"/>
      <w:r/>
      <w:bookmarkStart w:id="371" w:name="_Toc164229228"/>
      <w:r/>
      <w:bookmarkStart w:id="372" w:name="_Toc226965806"/>
      <w:r/>
      <w:bookmarkStart w:id="373" w:name="_Toc150774738"/>
      <w:r/>
      <w:bookmarkStart w:id="374" w:name="_Toc151193921"/>
      <w:r/>
      <w:bookmarkStart w:id="375" w:name="_Toc127151734"/>
      <w:r/>
      <w:bookmarkStart w:id="376" w:name="_Toc164229374"/>
      <w:r/>
      <w:bookmarkStart w:id="377" w:name="_Toc150509284"/>
      <w:r/>
      <w:bookmarkStart w:id="378" w:name="_Toc164351627"/>
      <w:r/>
      <w:bookmarkStart w:id="379" w:name="_Toc150774633"/>
      <w:r/>
      <w:bookmarkStart w:id="380" w:name="_Toc305158875"/>
      <w:r/>
      <w:bookmarkStart w:id="381" w:name="_Toc265228371"/>
      <w:r/>
      <w:bookmarkStart w:id="382" w:name="_Toc164608647"/>
      <w:r/>
      <w:bookmarkStart w:id="383" w:name="_Toc149720826"/>
      <w:r/>
      <w:bookmarkStart w:id="384" w:name="_Toc164608802"/>
      <w:r/>
      <w:bookmarkStart w:id="385" w:name="_Toc226965723"/>
      <w:r/>
      <w:bookmarkStart w:id="386" w:name="_Toc142311035"/>
      <w:r/>
      <w:bookmarkStart w:id="387" w:name="_Toc195842898"/>
      <w:r/>
      <w:bookmarkStart w:id="388" w:name="_Toc226309777"/>
      <w:r/>
      <w:bookmarkStart w:id="389" w:name="_Toc151193631"/>
      <w:r/>
      <w:bookmarkStart w:id="390" w:name="_Toc151193703"/>
      <w:r/>
      <w:bookmarkStart w:id="391" w:name="_Toc127151533"/>
      <w:r/>
      <w:bookmarkStart w:id="392" w:name="_Toc150480771"/>
      <w:r/>
      <w:bookmarkStart w:id="393" w:name="_Toc264969223"/>
      <w:r/>
      <w:bookmarkStart w:id="394" w:name="_Toc127161447"/>
      <w:r/>
      <w:bookmarkStart w:id="395" w:name="_Toc151193775"/>
      <w:r/>
      <w:bookmarkStart w:id="396" w:name="_Toc151190160"/>
      <w:r/>
      <w:bookmarkStart w:id="397" w:name="_Toc15119384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0509285"/>
      <w:r/>
      <w:bookmarkStart w:id="399" w:name="_Toc305158876"/>
      <w:r/>
      <w:bookmarkStart w:id="400" w:name="_Toc520356159"/>
      <w:r/>
      <w:bookmarkStart w:id="401" w:name="_Toc264969224"/>
      <w:r/>
      <w:bookmarkStart w:id="402" w:name="_Toc226965807"/>
      <w:r/>
      <w:bookmarkStart w:id="403" w:name="_Toc151190161"/>
      <w:r/>
      <w:bookmarkStart w:id="404" w:name="_Toc150774739"/>
      <w:r/>
      <w:bookmarkStart w:id="405" w:name="_Toc226965724"/>
      <w:r/>
      <w:bookmarkStart w:id="406" w:name="_Toc305158802"/>
      <w:r/>
      <w:bookmarkStart w:id="407" w:name="_Toc151193632"/>
      <w:r/>
      <w:bookmarkStart w:id="408" w:name="_Toc151193776"/>
      <w:r/>
      <w:bookmarkStart w:id="409" w:name="_Toc226337230"/>
      <w:r/>
      <w:bookmarkStart w:id="410" w:name="_Toc150774634"/>
      <w:r/>
      <w:bookmarkStart w:id="411" w:name="_Toc226309778"/>
      <w:r/>
      <w:bookmarkStart w:id="412" w:name="_Toc142311036"/>
      <w:r/>
      <w:bookmarkStart w:id="413" w:name="_Toc195842899"/>
      <w:r/>
      <w:bookmarkStart w:id="414" w:name="_Toc127151534"/>
      <w:r/>
      <w:bookmarkStart w:id="415" w:name="_Toc150480772"/>
      <w:r/>
      <w:bookmarkStart w:id="416" w:name="_Toc151193922"/>
      <w:r/>
      <w:bookmarkStart w:id="417" w:name="_Toc151193704"/>
      <w:r/>
      <w:bookmarkStart w:id="418" w:name="_Toc151193848"/>
      <w:r/>
      <w:bookmarkStart w:id="419" w:name="_Toc265228372"/>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184"/>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186"/>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64351629"/>
      <w:r/>
      <w:bookmarkStart w:id="421" w:name="_Toc226309779"/>
      <w:r/>
      <w:bookmarkStart w:id="422" w:name="_Toc226337231"/>
      <w:r/>
      <w:bookmarkStart w:id="423" w:name="_Toc150509286"/>
      <w:r/>
      <w:bookmarkStart w:id="424" w:name="_Toc150480773"/>
      <w:r/>
      <w:bookmarkStart w:id="425" w:name="_Toc150774635"/>
      <w:r/>
      <w:bookmarkStart w:id="426" w:name="_Toc305158877"/>
      <w:r/>
      <w:bookmarkStart w:id="427" w:name="_Toc264969225"/>
      <w:r/>
      <w:bookmarkStart w:id="428" w:name="_Toc127161449"/>
      <w:r/>
      <w:bookmarkStart w:id="429" w:name="_Toc151193923"/>
      <w:r/>
      <w:bookmarkStart w:id="430" w:name="_Toc164229376"/>
      <w:r/>
      <w:bookmarkStart w:id="431" w:name="_Toc164608804"/>
      <w:r/>
      <w:bookmarkStart w:id="432" w:name="_Toc127151736"/>
      <w:r/>
      <w:bookmarkStart w:id="433" w:name="_Toc265228373"/>
      <w:r/>
      <w:bookmarkStart w:id="434" w:name="_Toc164229230"/>
      <w:r/>
      <w:bookmarkStart w:id="435" w:name="_Toc127151535"/>
      <w:r/>
      <w:bookmarkStart w:id="436" w:name="_Toc305158803"/>
      <w:r/>
      <w:bookmarkStart w:id="437" w:name="_Toc142311037"/>
      <w:r/>
      <w:bookmarkStart w:id="438" w:name="_Toc151193705"/>
      <w:r/>
      <w:bookmarkStart w:id="439" w:name="_Toc195842900"/>
      <w:r/>
      <w:bookmarkStart w:id="440" w:name="_Toc151193633"/>
      <w:r/>
      <w:bookmarkStart w:id="441" w:name="_Toc150774740"/>
      <w:r/>
      <w:bookmarkStart w:id="442" w:name="_Toc520356160"/>
      <w:r/>
      <w:bookmarkStart w:id="443" w:name="_Toc164608649"/>
      <w:r/>
      <w:bookmarkStart w:id="444" w:name="_Toc149720828"/>
      <w:r/>
      <w:bookmarkStart w:id="445" w:name="_Toc151190162"/>
      <w:r/>
      <w:bookmarkStart w:id="446" w:name="_Toc226965808"/>
      <w:r/>
      <w:bookmarkStart w:id="447" w:name="_Toc226965725"/>
      <w:r/>
      <w:bookmarkStart w:id="448" w:name="_Toc151193849"/>
      <w:r/>
      <w:bookmarkStart w:id="449" w:name="_Toc151193777"/>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64229377"/>
      <w:r/>
      <w:bookmarkStart w:id="451" w:name="_Toc164608805"/>
      <w:r/>
      <w:bookmarkStart w:id="452" w:name="_Toc195842901"/>
      <w:r/>
      <w:bookmarkStart w:id="453" w:name="_Toc151193850"/>
      <w:r/>
      <w:bookmarkStart w:id="454" w:name="_Toc127151536"/>
      <w:r/>
      <w:bookmarkStart w:id="455" w:name="_Toc150774741"/>
      <w:r/>
      <w:bookmarkStart w:id="456" w:name="_Toc151193634"/>
      <w:r/>
      <w:bookmarkStart w:id="457" w:name="_Toc151193924"/>
      <w:r/>
      <w:bookmarkStart w:id="458" w:name="_Toc164608650"/>
      <w:r/>
      <w:bookmarkStart w:id="459" w:name="_Toc226965726"/>
      <w:r/>
      <w:bookmarkStart w:id="460" w:name="_Toc150774636"/>
      <w:r/>
      <w:bookmarkStart w:id="461" w:name="_Toc264969226"/>
      <w:r/>
      <w:bookmarkStart w:id="462" w:name="_Toc226965809"/>
      <w:r/>
      <w:bookmarkStart w:id="463" w:name="_Toc142311038"/>
      <w:r/>
      <w:bookmarkStart w:id="464" w:name="_Toc226309780"/>
      <w:r/>
      <w:bookmarkStart w:id="465" w:name="_Toc151193778"/>
      <w:r/>
      <w:bookmarkStart w:id="466" w:name="_Toc305158804"/>
      <w:r/>
      <w:bookmarkStart w:id="467" w:name="_Toc305158878"/>
      <w:r/>
      <w:bookmarkStart w:id="468" w:name="_Toc164351630"/>
      <w:r/>
      <w:bookmarkStart w:id="469" w:name="_Toc127151737"/>
      <w:r/>
      <w:bookmarkStart w:id="470" w:name="_Toc149720829"/>
      <w:r/>
      <w:bookmarkStart w:id="471" w:name="_Toc150480774"/>
      <w:r/>
      <w:bookmarkStart w:id="472" w:name="_Toc226337232"/>
      <w:r/>
      <w:bookmarkStart w:id="473" w:name="_Toc265228374"/>
      <w:r/>
      <w:bookmarkStart w:id="474" w:name="_Toc520356161"/>
      <w:r/>
      <w:bookmarkStart w:id="475" w:name="_Toc151193706"/>
      <w:r/>
      <w:bookmarkStart w:id="476" w:name="_Toc150509287"/>
      <w:r/>
      <w:bookmarkStart w:id="477" w:name="_Toc127161450"/>
      <w:r/>
      <w:bookmarkStart w:id="478" w:name="_Toc164229231"/>
      <w:r/>
      <w:bookmarkStart w:id="479" w:name="_Toc151190163"/>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3779"/>
      <w:r/>
      <w:bookmarkStart w:id="481" w:name="_Toc164608806"/>
      <w:r/>
      <w:bookmarkStart w:id="482" w:name="_Toc164608651"/>
      <w:r/>
      <w:bookmarkStart w:id="483" w:name="_Toc151190164"/>
      <w:r/>
      <w:bookmarkStart w:id="484" w:name="_Toc150480775"/>
      <w:r/>
      <w:bookmarkStart w:id="485" w:name="_Toc305158879"/>
      <w:r/>
      <w:bookmarkStart w:id="486" w:name="_Toc226965810"/>
      <w:r/>
      <w:bookmarkStart w:id="487" w:name="_Toc127161451"/>
      <w:r/>
      <w:bookmarkStart w:id="488" w:name="_Toc150774742"/>
      <w:r/>
      <w:bookmarkStart w:id="489" w:name="_Toc150774637"/>
      <w:r/>
      <w:bookmarkStart w:id="490" w:name="_Toc164229232"/>
      <w:r/>
      <w:bookmarkStart w:id="491" w:name="_Toc150509288"/>
      <w:r/>
      <w:bookmarkStart w:id="492" w:name="_Toc142311039"/>
      <w:r/>
      <w:bookmarkStart w:id="493" w:name="_Toc127151537"/>
      <w:r/>
      <w:bookmarkStart w:id="494" w:name="_Toc151193635"/>
      <w:r/>
      <w:bookmarkStart w:id="495" w:name="_Toc264969227"/>
      <w:r/>
      <w:bookmarkStart w:id="496" w:name="_Toc195842902"/>
      <w:r/>
      <w:bookmarkStart w:id="497" w:name="_Toc151193851"/>
      <w:r/>
      <w:bookmarkStart w:id="498" w:name="_Toc151193707"/>
      <w:r/>
      <w:bookmarkStart w:id="499" w:name="_Toc151193925"/>
      <w:r/>
      <w:bookmarkStart w:id="500" w:name="_Toc226965727"/>
      <w:r/>
      <w:bookmarkStart w:id="501" w:name="_Toc127151738"/>
      <w:r/>
      <w:bookmarkStart w:id="502" w:name="_Toc164351631"/>
      <w:r/>
      <w:bookmarkStart w:id="503" w:name="_Toc226309781"/>
      <w:r/>
      <w:bookmarkStart w:id="504" w:name="_Toc149720830"/>
      <w:r/>
      <w:bookmarkStart w:id="505" w:name="_Toc226337233"/>
      <w:r/>
      <w:bookmarkStart w:id="506" w:name="_Toc520356162"/>
      <w:r/>
      <w:bookmarkStart w:id="507" w:name="_Toc305158805"/>
      <w:r/>
      <w:bookmarkStart w:id="508" w:name="_Toc265228375"/>
      <w:r/>
      <w:bookmarkStart w:id="509" w:name="_Toc164229378"/>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184"/>
        <w:ind w:firstLine="480"/>
        <w:spacing w:line="360" w:lineRule="auto"/>
        <w:rPr>
          <w:rFonts w:hint="eastAsia" w:ascii="宋体" w:hAnsi="宋体" w:cs="宋体"/>
          <w:sz w:val="24"/>
        </w:rPr>
      </w:pPr>
      <w:r>
        <w:rPr>
          <w:rFonts w:hint="eastAsia" w:ascii="宋体" w:hAnsi="宋体" w:cs="宋体"/>
          <w:sz w:val="24"/>
        </w:rPr>
      </w:r>
      <w:r/>
    </w:p>
    <w:p>
      <w:pPr>
        <w:pStyle w:val="1186"/>
        <w:ind w:firstLine="562"/>
        <w:spacing w:before="0" w:line="360" w:lineRule="auto"/>
        <w:rPr>
          <w:rFonts w:hint="eastAsia" w:ascii="宋体" w:hAnsi="宋体" w:eastAsia="宋体" w:cs="宋体"/>
          <w:sz w:val="28"/>
        </w:rPr>
      </w:pPr>
      <w:r/>
      <w:bookmarkStart w:id="510" w:name="_Toc226965811"/>
      <w:r/>
      <w:bookmarkStart w:id="511" w:name="_Toc151193852"/>
      <w:r/>
      <w:bookmarkStart w:id="512" w:name="_Toc151193780"/>
      <w:r/>
      <w:bookmarkStart w:id="513" w:name="_Toc264969228"/>
      <w:r/>
      <w:bookmarkStart w:id="514" w:name="_Toc305158806"/>
      <w:r/>
      <w:bookmarkStart w:id="515" w:name="_Toc150774743"/>
      <w:r/>
      <w:bookmarkStart w:id="516" w:name="_Toc150509289"/>
      <w:r/>
      <w:bookmarkStart w:id="517" w:name="_Toc151190165"/>
      <w:r/>
      <w:bookmarkStart w:id="518" w:name="_Toc195842903"/>
      <w:r/>
      <w:bookmarkStart w:id="519" w:name="_Toc226309782"/>
      <w:r/>
      <w:bookmarkStart w:id="520" w:name="_Toc151193636"/>
      <w:r/>
      <w:bookmarkStart w:id="521" w:name="_Toc127151538"/>
      <w:r/>
      <w:bookmarkStart w:id="522" w:name="_Toc305158880"/>
      <w:r/>
      <w:bookmarkStart w:id="523" w:name="_Toc265228376"/>
      <w:r/>
      <w:bookmarkStart w:id="524" w:name="_Toc150480776"/>
      <w:r/>
      <w:bookmarkStart w:id="525" w:name="_Toc226337234"/>
      <w:r/>
      <w:bookmarkStart w:id="526" w:name="_Toc142311040"/>
      <w:r/>
      <w:bookmarkStart w:id="527" w:name="_Toc150774638"/>
      <w:r/>
      <w:bookmarkStart w:id="528" w:name="_Toc520356163"/>
      <w:r/>
      <w:bookmarkStart w:id="529" w:name="_Toc226965728"/>
      <w:r/>
      <w:bookmarkStart w:id="530" w:name="_Toc151193926"/>
      <w:r/>
      <w:bookmarkStart w:id="531" w:name="_Toc151193708"/>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50509290"/>
      <w:r/>
      <w:bookmarkStart w:id="533" w:name="_Toc264969229"/>
      <w:r/>
      <w:bookmarkStart w:id="534" w:name="_Toc305158807"/>
      <w:r/>
      <w:bookmarkStart w:id="535" w:name="_Toc151193781"/>
      <w:r/>
      <w:bookmarkStart w:id="536" w:name="_Toc164608808"/>
      <w:r/>
      <w:bookmarkStart w:id="537" w:name="_Toc151193853"/>
      <w:r/>
      <w:bookmarkStart w:id="538" w:name="_Toc150480777"/>
      <w:r/>
      <w:bookmarkStart w:id="539" w:name="_Toc127151539"/>
      <w:r/>
      <w:bookmarkStart w:id="540" w:name="_Toc195842904"/>
      <w:r/>
      <w:bookmarkStart w:id="541" w:name="_Toc226965729"/>
      <w:r/>
      <w:bookmarkStart w:id="542" w:name="_Toc127151740"/>
      <w:r/>
      <w:bookmarkStart w:id="543" w:name="_Toc265228377"/>
      <w:r/>
      <w:bookmarkStart w:id="544" w:name="_Toc164229380"/>
      <w:r/>
      <w:bookmarkStart w:id="545" w:name="_Toc164229234"/>
      <w:r/>
      <w:bookmarkStart w:id="546" w:name="_Toc151193637"/>
      <w:r/>
      <w:bookmarkStart w:id="547" w:name="_Toc226309783"/>
      <w:r/>
      <w:bookmarkStart w:id="548" w:name="_Toc150774744"/>
      <w:r/>
      <w:bookmarkStart w:id="549" w:name="_Toc164351633"/>
      <w:r/>
      <w:bookmarkStart w:id="550" w:name="_Toc149720832"/>
      <w:r/>
      <w:bookmarkStart w:id="551" w:name="_Toc520356164"/>
      <w:r/>
      <w:bookmarkStart w:id="552" w:name="_Toc226337235"/>
      <w:r/>
      <w:bookmarkStart w:id="553" w:name="_Toc305158881"/>
      <w:r/>
      <w:bookmarkStart w:id="554" w:name="_Toc150774639"/>
      <w:r/>
      <w:bookmarkStart w:id="555" w:name="_Toc127161453"/>
      <w:r/>
      <w:bookmarkStart w:id="556" w:name="_Toc151190166"/>
      <w:r/>
      <w:bookmarkStart w:id="557" w:name="_Toc226965812"/>
      <w:r/>
      <w:bookmarkStart w:id="558" w:name="_Toc164608653"/>
      <w:r/>
      <w:bookmarkStart w:id="559" w:name="_Toc151193709"/>
      <w:r/>
      <w:bookmarkStart w:id="560" w:name="_Toc151193927"/>
      <w:r/>
      <w:bookmarkStart w:id="561" w:name="_Toc142311041"/>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184"/>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184"/>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184"/>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184"/>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184"/>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184"/>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64608654"/>
      <w:r/>
      <w:bookmarkStart w:id="564" w:name="_Toc264969230"/>
      <w:r/>
      <w:bookmarkStart w:id="565" w:name="_Toc151193710"/>
      <w:r/>
      <w:bookmarkStart w:id="566" w:name="_Toc142311042"/>
      <w:r/>
      <w:bookmarkStart w:id="567" w:name="_Toc150509291"/>
      <w:r/>
      <w:bookmarkStart w:id="568" w:name="_Toc151193782"/>
      <w:r/>
      <w:bookmarkStart w:id="569" w:name="_Toc149720833"/>
      <w:r/>
      <w:bookmarkStart w:id="570" w:name="_Toc150774640"/>
      <w:r/>
      <w:bookmarkStart w:id="571" w:name="_Toc305158882"/>
      <w:r/>
      <w:bookmarkStart w:id="572" w:name="_Toc226309784"/>
      <w:r/>
      <w:bookmarkStart w:id="573" w:name="_Toc127151741"/>
      <w:r/>
      <w:bookmarkStart w:id="574" w:name="_Toc151190167"/>
      <w:r/>
      <w:bookmarkStart w:id="575" w:name="_Toc150774745"/>
      <w:r/>
      <w:bookmarkStart w:id="576" w:name="_Toc150480778"/>
      <w:r/>
      <w:bookmarkStart w:id="577" w:name="_Toc164229235"/>
      <w:r/>
      <w:bookmarkStart w:id="578" w:name="_Toc164229381"/>
      <w:r/>
      <w:bookmarkStart w:id="579" w:name="_Toc151193638"/>
      <w:r/>
      <w:bookmarkStart w:id="580" w:name="_Toc226965730"/>
      <w:r/>
      <w:bookmarkStart w:id="581" w:name="_Toc164351634"/>
      <w:r/>
      <w:bookmarkStart w:id="582" w:name="_Toc305158808"/>
      <w:r/>
      <w:bookmarkStart w:id="583" w:name="_Toc265228378"/>
      <w:r/>
      <w:bookmarkStart w:id="584" w:name="_Toc151193854"/>
      <w:r/>
      <w:bookmarkStart w:id="585" w:name="_Toc164608809"/>
      <w:r/>
      <w:bookmarkStart w:id="586" w:name="_Toc195842905"/>
      <w:r/>
      <w:bookmarkStart w:id="587" w:name="_Toc226965813"/>
      <w:r/>
      <w:bookmarkStart w:id="588" w:name="_Toc151193928"/>
      <w:r/>
      <w:bookmarkStart w:id="589" w:name="_Toc127161454"/>
      <w:r/>
      <w:bookmarkStart w:id="590" w:name="_Toc127151540"/>
      <w:r/>
      <w:bookmarkStart w:id="591" w:name="_Toc226337236"/>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184"/>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186"/>
        <w:ind w:firstLine="562"/>
        <w:spacing w:before="0" w:line="360" w:lineRule="auto"/>
        <w:rPr>
          <w:rFonts w:hint="eastAsia" w:ascii="宋体" w:hAnsi="宋体" w:eastAsia="宋体" w:cs="宋体"/>
          <w:sz w:val="28"/>
        </w:rPr>
      </w:pPr>
      <w:r/>
      <w:bookmarkStart w:id="594" w:name="_Toc305158887"/>
      <w:r/>
      <w:bookmarkStart w:id="595" w:name="_Toc226965735"/>
      <w:r/>
      <w:bookmarkStart w:id="596" w:name="_Toc151190172"/>
      <w:r/>
      <w:bookmarkStart w:id="597" w:name="_Toc265228383"/>
      <w:r/>
      <w:bookmarkStart w:id="598" w:name="_Toc151193933"/>
      <w:r/>
      <w:bookmarkStart w:id="599" w:name="_Toc150774645"/>
      <w:r/>
      <w:bookmarkStart w:id="600" w:name="_Toc264969235"/>
      <w:r/>
      <w:bookmarkStart w:id="601" w:name="_Toc151193643"/>
      <w:r/>
      <w:bookmarkStart w:id="602" w:name="_Toc151193787"/>
      <w:r/>
      <w:bookmarkStart w:id="603" w:name="_Toc150774750"/>
      <w:r/>
      <w:bookmarkStart w:id="604" w:name="_Toc226337241"/>
      <w:r/>
      <w:bookmarkStart w:id="605" w:name="_Toc226309789"/>
      <w:r/>
      <w:bookmarkStart w:id="606" w:name="_Toc305158813"/>
      <w:r/>
      <w:bookmarkStart w:id="607" w:name="_Toc151193715"/>
      <w:r/>
      <w:bookmarkStart w:id="608" w:name="_Toc150480783"/>
      <w:r/>
      <w:bookmarkStart w:id="609" w:name="_Toc150509296"/>
      <w:r/>
      <w:bookmarkStart w:id="610" w:name="_Toc226965818"/>
      <w:r/>
      <w:bookmarkStart w:id="611" w:name="_Toc127151545"/>
      <w:r/>
      <w:bookmarkStart w:id="612" w:name="_Toc151193859"/>
      <w:r/>
      <w:bookmarkStart w:id="613" w:name="_Toc142311047"/>
      <w:r/>
      <w:bookmarkStart w:id="614" w:name="_Toc195842910"/>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789"/>
      <w:r/>
      <w:bookmarkStart w:id="616" w:name="_Toc164608661"/>
      <w:r/>
      <w:bookmarkStart w:id="617" w:name="_Toc151193861"/>
      <w:r/>
      <w:bookmarkStart w:id="618" w:name="_Toc164351641"/>
      <w:r/>
      <w:bookmarkStart w:id="619" w:name="_Toc226337243"/>
      <w:r/>
      <w:bookmarkStart w:id="620" w:name="_Toc150480785"/>
      <w:r/>
      <w:bookmarkStart w:id="621" w:name="_Toc164229388"/>
      <w:r/>
      <w:bookmarkStart w:id="622" w:name="_Toc265228385"/>
      <w:r/>
      <w:bookmarkStart w:id="623" w:name="_Toc150509298"/>
      <w:r/>
      <w:bookmarkStart w:id="624" w:name="_Toc195842912"/>
      <w:r/>
      <w:bookmarkStart w:id="625" w:name="_Toc151193717"/>
      <w:r/>
      <w:bookmarkStart w:id="626" w:name="_Toc226309791"/>
      <w:r/>
      <w:bookmarkStart w:id="627" w:name="_Toc305158889"/>
      <w:r/>
      <w:bookmarkStart w:id="628" w:name="_Toc305158815"/>
      <w:r/>
      <w:bookmarkStart w:id="629" w:name="_Toc127161461"/>
      <w:r/>
      <w:bookmarkStart w:id="630" w:name="_Toc264969237"/>
      <w:r/>
      <w:bookmarkStart w:id="631" w:name="_Toc150774647"/>
      <w:r/>
      <w:bookmarkStart w:id="632" w:name="_Toc142311049"/>
      <w:r/>
      <w:bookmarkStart w:id="633" w:name="_Toc150774752"/>
      <w:r/>
      <w:bookmarkStart w:id="634" w:name="_Toc226965820"/>
      <w:r/>
      <w:bookmarkStart w:id="635" w:name="_Toc127151748"/>
      <w:r/>
      <w:bookmarkStart w:id="636" w:name="_Toc151193935"/>
      <w:r/>
      <w:bookmarkStart w:id="637" w:name="_Toc127151547"/>
      <w:r/>
      <w:bookmarkStart w:id="638" w:name="_Toc149720840"/>
      <w:r/>
      <w:bookmarkStart w:id="639" w:name="_Toc151190174"/>
      <w:r/>
      <w:bookmarkStart w:id="640" w:name="_Toc226965737"/>
      <w:r/>
      <w:bookmarkStart w:id="641" w:name="_Toc164229242"/>
      <w:r/>
      <w:bookmarkStart w:id="642" w:name="_Toc151193645"/>
      <w:r/>
      <w:bookmarkStart w:id="643" w:name="_Toc164608816"/>
      <w:r>
        <w:rPr>
          <w:rFonts w:hint="eastAsia" w:ascii="宋体" w:hAnsi="宋体" w:eastAsia="宋体" w:cs="宋体"/>
          <w:sz w:val="28"/>
        </w:rPr>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305158891"/>
      <w:r/>
      <w:bookmarkStart w:id="645" w:name="_Toc305158817"/>
      <w:r/>
      <w:bookmarkStart w:id="646" w:name="_Toc164351643"/>
      <w:r/>
      <w:bookmarkStart w:id="647" w:name="_Toc142311051"/>
      <w:r/>
      <w:bookmarkStart w:id="648" w:name="_Toc226965739"/>
      <w:r/>
      <w:bookmarkStart w:id="649" w:name="_Toc164229244"/>
      <w:r/>
      <w:bookmarkStart w:id="650" w:name="_Toc150480787"/>
      <w:r/>
      <w:bookmarkStart w:id="651" w:name="_Toc149720842"/>
      <w:r/>
      <w:bookmarkStart w:id="652" w:name="_Toc151193937"/>
      <w:r/>
      <w:bookmarkStart w:id="653" w:name="_Toc164608818"/>
      <w:r/>
      <w:bookmarkStart w:id="654" w:name="_Toc151193647"/>
      <w:r/>
      <w:bookmarkStart w:id="655" w:name="_Toc264969239"/>
      <w:r/>
      <w:bookmarkStart w:id="656" w:name="_Toc164229390"/>
      <w:r/>
      <w:bookmarkStart w:id="657" w:name="_Toc265228387"/>
      <w:r/>
      <w:bookmarkStart w:id="658" w:name="_Toc226337245"/>
      <w:r/>
      <w:bookmarkStart w:id="659" w:name="_Toc151193863"/>
      <w:r/>
      <w:bookmarkStart w:id="660" w:name="_Toc151193719"/>
      <w:r/>
      <w:bookmarkStart w:id="661" w:name="_Toc127151750"/>
      <w:r/>
      <w:bookmarkStart w:id="662" w:name="_Toc520356176"/>
      <w:r/>
      <w:bookmarkStart w:id="663" w:name="_Ref467307090"/>
      <w:r/>
      <w:bookmarkStart w:id="664" w:name="_Ref467306425"/>
      <w:r/>
      <w:bookmarkStart w:id="665" w:name="_Toc127161463"/>
      <w:r/>
      <w:bookmarkStart w:id="666" w:name="_Toc150509300"/>
      <w:r/>
      <w:bookmarkStart w:id="667" w:name="_Toc195842914"/>
      <w:r/>
      <w:bookmarkStart w:id="668" w:name="_Toc151193791"/>
      <w:r/>
      <w:bookmarkStart w:id="669" w:name="_Toc127151549"/>
      <w:r/>
      <w:bookmarkStart w:id="670" w:name="_Toc164608663"/>
      <w:r/>
      <w:bookmarkStart w:id="671" w:name="_Toc151190176"/>
      <w:r/>
      <w:bookmarkStart w:id="672" w:name="_Toc150774649"/>
      <w:r/>
      <w:bookmarkStart w:id="673" w:name="_Toc226965822"/>
      <w:r/>
      <w:bookmarkStart w:id="674" w:name="_Toc226309793"/>
      <w:r/>
      <w:bookmarkStart w:id="675" w:name="_Toc150774754"/>
      <w:r>
        <w:rPr>
          <w:rFonts w:hint="eastAsia" w:ascii="宋体" w:hAnsi="宋体" w:cs="宋体"/>
          <w:b/>
          <w:sz w:val="24"/>
        </w:rPr>
        <w:t xml:space="preserve">中标公告与中标通知书</w:t>
      </w:r>
      <w:bookmarkEnd w:id="644"/>
      <w:r/>
      <w:bookmarkEnd w:id="645"/>
      <w:r>
        <w:rPr>
          <w:rFonts w:hint="eastAsia" w:ascii="宋体" w:hAnsi="宋体" w:cs="宋体"/>
          <w:b/>
          <w:sz w:val="24"/>
        </w:rPr>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184"/>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49720843"/>
      <w:r/>
      <w:bookmarkStart w:id="677" w:name="_Toc151193648"/>
      <w:r/>
      <w:bookmarkStart w:id="678" w:name="_Toc265228388"/>
      <w:r/>
      <w:bookmarkStart w:id="679" w:name="_Toc151190177"/>
      <w:r/>
      <w:bookmarkStart w:id="680" w:name="_Toc150509301"/>
      <w:r/>
      <w:bookmarkStart w:id="681" w:name="_Toc264969240"/>
      <w:r/>
      <w:bookmarkStart w:id="682" w:name="_Toc195842915"/>
      <w:r/>
      <w:bookmarkStart w:id="683" w:name="_Toc226965823"/>
      <w:r/>
      <w:bookmarkStart w:id="684" w:name="_Toc151193864"/>
      <w:r/>
      <w:bookmarkStart w:id="685" w:name="_Toc142311052"/>
      <w:r/>
      <w:bookmarkStart w:id="686" w:name="_Toc226309794"/>
      <w:r/>
      <w:bookmarkStart w:id="687" w:name="_Toc151193720"/>
      <w:r/>
      <w:bookmarkStart w:id="688" w:name="_Ref467306978"/>
      <w:r/>
      <w:bookmarkStart w:id="689" w:name="_Toc164229391"/>
      <w:r/>
      <w:bookmarkStart w:id="690" w:name="_Toc127151751"/>
      <w:r/>
      <w:bookmarkStart w:id="691" w:name="_Toc520356175"/>
      <w:r/>
      <w:bookmarkStart w:id="692" w:name="_Toc150774650"/>
      <w:r/>
      <w:bookmarkStart w:id="693" w:name="_Toc305158818"/>
      <w:r/>
      <w:bookmarkStart w:id="694" w:name="_Toc127151550"/>
      <w:r/>
      <w:bookmarkStart w:id="695" w:name="_Ref467306377"/>
      <w:r/>
      <w:bookmarkStart w:id="696" w:name="_Toc164351644"/>
      <w:r/>
      <w:bookmarkStart w:id="697" w:name="_Toc151193792"/>
      <w:r/>
      <w:bookmarkStart w:id="698" w:name="_Toc151193938"/>
      <w:r/>
      <w:bookmarkStart w:id="699" w:name="_Toc150774755"/>
      <w:r/>
      <w:bookmarkStart w:id="700" w:name="_Toc305158892"/>
      <w:r/>
      <w:bookmarkStart w:id="701" w:name="_Toc164608819"/>
      <w:r/>
      <w:bookmarkStart w:id="702" w:name="_Toc164608664"/>
      <w:r/>
      <w:bookmarkStart w:id="703" w:name="_Toc226337246"/>
      <w:r/>
      <w:bookmarkStart w:id="704" w:name="_Ref467307204"/>
      <w:r/>
      <w:bookmarkStart w:id="705" w:name="_Toc226965740"/>
      <w:r/>
      <w:bookmarkStart w:id="706" w:name="_Toc164229245"/>
      <w:r/>
      <w:bookmarkStart w:id="707" w:name="_Toc150480788"/>
      <w:r/>
      <w:bookmarkStart w:id="708" w:name="_Toc127161464"/>
      <w:r/>
      <w:bookmarkStart w:id="709" w:name="_Ref467307062"/>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62"/>
      <w:r/>
      <w:bookmarkEnd w:id="663"/>
      <w:r/>
      <w:bookmarkEnd w:id="664"/>
      <w:r>
        <w:rPr>
          <w:rFonts w:hint="eastAsia" w:ascii="宋体" w:hAnsi="宋体" w:cs="宋体"/>
          <w:b/>
          <w:sz w:val="24"/>
        </w:rPr>
        <w:t xml:space="preserve">询问与质疑</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184"/>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184"/>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260"/>
          <w:rFonts w:hint="eastAsia" w:ascii="宋体" w:hAnsi="宋体" w:cs="宋体"/>
          <w:color w:val="000000"/>
        </w:rPr>
        <w:t xml:space="preserve">http://gk</w:t>
      </w:r>
      <w:bookmarkStart w:id="710" w:name="_Hlt100654014"/>
      <w:r>
        <w:rPr>
          <w:rStyle w:val="1260"/>
          <w:rFonts w:hint="eastAsia" w:ascii="宋体" w:hAnsi="宋体" w:cs="宋体"/>
          <w:color w:val="000000"/>
        </w:rPr>
        <w:t xml:space="preserve">s</w:t>
      </w:r>
      <w:bookmarkEnd w:id="710"/>
      <w:r>
        <w:rPr>
          <w:rStyle w:val="1260"/>
          <w:rFonts w:hint="eastAsia" w:ascii="宋体" w:hAnsi="宋体" w:cs="宋体"/>
          <w:color w:val="000000"/>
        </w:rPr>
        <w:t xml:space="preserve">.m</w:t>
      </w:r>
      <w:bookmarkStart w:id="711" w:name="_Hlt100653993"/>
      <w:r/>
      <w:bookmarkStart w:id="712" w:name="_Hlt100653994"/>
      <w:r>
        <w:rPr>
          <w:rStyle w:val="1260"/>
          <w:rFonts w:hint="eastAsia" w:ascii="宋体" w:hAnsi="宋体" w:cs="宋体"/>
          <w:color w:val="000000"/>
        </w:rPr>
        <w:t xml:space="preserve">o</w:t>
      </w:r>
      <w:bookmarkEnd w:id="711"/>
      <w:r/>
      <w:bookmarkEnd w:id="712"/>
      <w:r>
        <w:rPr>
          <w:rStyle w:val="1260"/>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18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18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18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184"/>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184"/>
        <w:jc w:val="center"/>
        <w:spacing w:line="360" w:lineRule="auto"/>
        <w:rPr>
          <w:rFonts w:hint="eastAsia" w:ascii="宋体" w:hAnsi="宋体" w:cs="宋体"/>
          <w:b/>
          <w:sz w:val="36"/>
          <w:szCs w:val="36"/>
        </w:rPr>
        <w:outlineLvl w:val="0"/>
      </w:pPr>
      <w:r/>
      <w:bookmarkStart w:id="713" w:name="_Toc265228392"/>
      <w:r/>
      <w:bookmarkStart w:id="714" w:name="_Toc150480792"/>
      <w:r/>
      <w:bookmarkStart w:id="715" w:name="_Toc353873934"/>
      <w:r/>
      <w:bookmarkStart w:id="716" w:name="_Toc150774759"/>
      <w:r/>
      <w:bookmarkStart w:id="717" w:name="_Toc305158896"/>
      <w:r/>
      <w:bookmarkStart w:id="718" w:name="_Toc305158822"/>
      <w:r/>
      <w:bookmarkStart w:id="719" w:name="_Toc264969244"/>
      <w:r/>
      <w:bookmarkStart w:id="720" w:name="_Toc226337250"/>
      <w:r/>
      <w:bookmarkStart w:id="721" w:name="_Toc353873664"/>
      <w:r/>
      <w:bookmarkStart w:id="722" w:name="_Toc142311056"/>
      <w:r/>
      <w:bookmarkStart w:id="723" w:name="_Toc353825544"/>
      <w:r/>
      <w:bookmarkStart w:id="724" w:name="_Toc226965827"/>
      <w:r/>
      <w:bookmarkStart w:id="725" w:name="_Toc12715155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184"/>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184"/>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184"/>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184"/>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184"/>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184"/>
        <w:jc w:val="left"/>
        <w:widowControl/>
        <w:rPr>
          <w:rFonts w:hint="eastAsia" w:ascii="宋体" w:hAnsi="宋体" w:cs="宋体"/>
          <w:sz w:val="24"/>
        </w:rPr>
      </w:pPr>
      <w:r>
        <w:rPr>
          <w:rFonts w:hint="eastAsia" w:ascii="宋体" w:hAnsi="宋体" w:cs="宋体"/>
          <w:sz w:val="24"/>
        </w:rPr>
      </w:r>
      <w:r/>
    </w:p>
    <w:p>
      <w:pPr>
        <w:pStyle w:val="1184"/>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184"/>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184"/>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184"/>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184"/>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184"/>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184"/>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184"/>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184"/>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184"/>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184"/>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184"/>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184"/>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184"/>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184"/>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184"/>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184"/>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25550"/>
      <w:r/>
      <w:bookmarkStart w:id="732" w:name="_Toc127151779"/>
      <w:r/>
      <w:bookmarkStart w:id="733" w:name="_Toc127161490"/>
      <w:r/>
      <w:bookmarkStart w:id="734" w:name="_Toc353873940"/>
      <w:r>
        <w:rPr>
          <w:rFonts w:hint="eastAsia" w:ascii="宋体" w:hAnsi="宋体" w:cs="宋体"/>
          <w:sz w:val="24"/>
        </w:rPr>
        <w:br w:type="page" w:clear="all"/>
      </w:r>
      <w:r/>
    </w:p>
    <w:p>
      <w:pPr>
        <w:pStyle w:val="1184"/>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184"/>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184"/>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64229382"/>
      <w:r/>
      <w:bookmarkStart w:id="738" w:name="_Toc226309785"/>
      <w:r/>
      <w:bookmarkStart w:id="739" w:name="_Toc151193639"/>
      <w:r/>
      <w:bookmarkStart w:id="740" w:name="_Toc195842906"/>
      <w:r/>
      <w:bookmarkStart w:id="741" w:name="_Toc264969231"/>
      <w:r/>
      <w:bookmarkStart w:id="742" w:name="_Toc164608810"/>
      <w:r/>
      <w:bookmarkStart w:id="743" w:name="_Toc150774746"/>
      <w:r/>
      <w:bookmarkStart w:id="744" w:name="_Toc142311043"/>
      <w:r/>
      <w:bookmarkStart w:id="745" w:name="_Toc164351635"/>
      <w:r/>
      <w:bookmarkStart w:id="746" w:name="_Toc164608655"/>
      <w:r/>
      <w:bookmarkStart w:id="747" w:name="_Toc127151541"/>
      <w:r/>
      <w:bookmarkStart w:id="748" w:name="_Toc149720834"/>
      <w:r/>
      <w:bookmarkStart w:id="749" w:name="_Toc226965814"/>
      <w:r/>
      <w:bookmarkStart w:id="750" w:name="_Toc164229236"/>
      <w:r/>
      <w:bookmarkStart w:id="751" w:name="_Toc127161455"/>
      <w:r/>
      <w:bookmarkStart w:id="752" w:name="_Toc151193711"/>
      <w:r/>
      <w:bookmarkStart w:id="753" w:name="_Toc265228379"/>
      <w:r/>
      <w:bookmarkStart w:id="754" w:name="_Toc127151742"/>
      <w:r/>
      <w:bookmarkStart w:id="755" w:name="_Toc226337237"/>
      <w:r/>
      <w:bookmarkStart w:id="756" w:name="_Toc151190168"/>
      <w:r/>
      <w:bookmarkStart w:id="757" w:name="_Toc305158883"/>
      <w:r/>
      <w:bookmarkStart w:id="758" w:name="_Toc151193855"/>
      <w:r/>
      <w:bookmarkStart w:id="759" w:name="_Toc150480779"/>
      <w:r/>
      <w:bookmarkStart w:id="760" w:name="_Toc151193929"/>
      <w:r/>
      <w:bookmarkStart w:id="761" w:name="_Toc305158809"/>
      <w:r/>
      <w:bookmarkStart w:id="762" w:name="_Toc226965731"/>
      <w:r/>
      <w:bookmarkStart w:id="763" w:name="_Toc150509292"/>
      <w:r/>
      <w:bookmarkStart w:id="764" w:name="_Toc150774641"/>
      <w:r/>
      <w:bookmarkStart w:id="765" w:name="_Toc151193783"/>
      <w:r/>
      <w:bookmarkStart w:id="766" w:name="_Toc353873941"/>
      <w:r/>
      <w:bookmarkStart w:id="767" w:name="_Toc353825551"/>
      <w:r/>
      <w:bookmarkStart w:id="768" w:name="_Toc353873935"/>
      <w:r/>
      <w:bookmarkStart w:id="769" w:name="_Toc127151555"/>
      <w:r/>
      <w:bookmarkStart w:id="770" w:name="_Toc353825545"/>
      <w:r/>
      <w:bookmarkStart w:id="771" w:name="_Toc195842920"/>
      <w:r/>
      <w:bookmarkStart w:id="772" w:name="_Toc226965828"/>
      <w:r/>
      <w:bookmarkStart w:id="773" w:name="_Toc150480793"/>
      <w:r/>
      <w:bookmarkStart w:id="774" w:name="_Toc226337251"/>
      <w:r/>
      <w:bookmarkStart w:id="775" w:name="_Toc142311057"/>
      <w:r/>
      <w:bookmarkStart w:id="776" w:name="_Toc150774760"/>
      <w:r/>
      <w:bookmarkStart w:id="777" w:name="_Toc305158823"/>
      <w:r/>
      <w:bookmarkStart w:id="778" w:name="_Toc353873665"/>
      <w:r/>
      <w:bookmarkStart w:id="779" w:name="_Toc305158897"/>
      <w:r/>
      <w:bookmarkStart w:id="780" w:name="_Toc264969245"/>
      <w:r/>
      <w:bookmarkStart w:id="781" w:name="_Toc265228393"/>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184"/>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184"/>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184"/>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184"/>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184"/>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184"/>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分包意向协议</w:t>
            </w:r>
            <w:r/>
          </w:p>
          <w:p>
            <w:pPr>
              <w:pStyle w:val="1184"/>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进口产品</w:t>
            </w:r>
            <w:r/>
          </w:p>
          <w:p>
            <w:pPr>
              <w:pStyle w:val="1184"/>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184"/>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184"/>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184"/>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184"/>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184"/>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184"/>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184"/>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184"/>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184"/>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184"/>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184"/>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184"/>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184"/>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184"/>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18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18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18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评审过程中出现下列情形之一的，评标委员会应当启动异常低价投标审查程序：</w:t>
      </w:r>
      <w:r/>
    </w:p>
    <w:p>
      <w:pPr>
        <w:pStyle w:val="1184"/>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投标报价低于采购项目预算50%的，即投标报价＜采购项目预算×50%；</w:t>
      </w:r>
      <w:r/>
    </w:p>
    <w:p>
      <w:pPr>
        <w:pStyle w:val="1184"/>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184"/>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评标委员会认定的供应商报价过低、有可能影响产品质量或者不能诚信履约的其他情形。</w:t>
      </w:r>
      <w:r/>
    </w:p>
    <w:p>
      <w:pPr>
        <w:pStyle w:val="118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118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18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18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18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18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184"/>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184"/>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184"/>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184"/>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184"/>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18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184"/>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p>
    <w:p>
      <w:pPr>
        <w:pStyle w:val="118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18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18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18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18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18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18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184"/>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184"/>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18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18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18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18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18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18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18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18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18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18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184"/>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1193716"/>
      <w:r/>
      <w:bookmarkStart w:id="784" w:name="_Toc150774751"/>
      <w:r/>
      <w:bookmarkStart w:id="785" w:name="_Toc149720839"/>
      <w:r/>
      <w:bookmarkStart w:id="786" w:name="_Toc151193860"/>
      <w:r/>
      <w:bookmarkStart w:id="787" w:name="_Toc305158888"/>
      <w:r/>
      <w:bookmarkStart w:id="788" w:name="_Toc151193644"/>
      <w:r/>
      <w:bookmarkStart w:id="789" w:name="_Toc264969236"/>
      <w:r/>
      <w:bookmarkStart w:id="790" w:name="_Toc127151747"/>
      <w:r/>
      <w:bookmarkStart w:id="791" w:name="_Ref467307010"/>
      <w:r/>
      <w:bookmarkStart w:id="792" w:name="_Toc164351640"/>
      <w:r/>
      <w:bookmarkStart w:id="793" w:name="_Toc520356170"/>
      <w:r/>
      <w:bookmarkStart w:id="794" w:name="_Toc150509297"/>
      <w:r/>
      <w:bookmarkStart w:id="795" w:name="_Toc164608815"/>
      <w:r/>
      <w:bookmarkStart w:id="796" w:name="_Toc151193934"/>
      <w:r/>
      <w:bookmarkStart w:id="797" w:name="_Toc265228384"/>
      <w:r/>
      <w:bookmarkStart w:id="798" w:name="_Toc195842911"/>
      <w:r/>
      <w:bookmarkStart w:id="799" w:name="_Toc150774646"/>
      <w:r/>
      <w:bookmarkStart w:id="800" w:name="_Toc151190173"/>
      <w:r/>
      <w:bookmarkStart w:id="801" w:name="_Toc226337242"/>
      <w:r/>
      <w:bookmarkStart w:id="802" w:name="_Toc151193788"/>
      <w:r/>
      <w:bookmarkStart w:id="803" w:name="_Toc164608660"/>
      <w:r/>
      <w:bookmarkStart w:id="804" w:name="_Toc164229387"/>
      <w:r/>
      <w:bookmarkStart w:id="805" w:name="_Toc127151546"/>
      <w:r/>
      <w:bookmarkStart w:id="806" w:name="_Toc226965819"/>
      <w:r/>
      <w:bookmarkStart w:id="807" w:name="_Toc226309790"/>
      <w:r/>
      <w:bookmarkStart w:id="808" w:name="_Toc164229241"/>
      <w:r/>
      <w:bookmarkStart w:id="809" w:name="_Toc127161460"/>
      <w:r/>
      <w:bookmarkStart w:id="810" w:name="_Toc305158814"/>
      <w:r/>
      <w:bookmarkStart w:id="811" w:name="_Toc226965736"/>
      <w:r/>
      <w:bookmarkStart w:id="812" w:name="_Toc142311048"/>
      <w:r/>
      <w:bookmarkStart w:id="813" w:name="_Toc150480784"/>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18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224"/>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224"/>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18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18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18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18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184"/>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18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184"/>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184"/>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5970"/>
      </w:tblGrid>
      <w:tr>
        <w:trPr/>
        <w:tc>
          <w:tcPr>
            <w:tcW w:w="835" w:type="dxa"/>
            <w:vAlign w:val="center"/>
            <w:textDirection w:val="lrTb"/>
            <w:noWrap w:val="false"/>
          </w:tcPr>
          <w:p>
            <w:pPr>
              <w:pStyle w:val="1184"/>
              <w:ind w:firstLine="28"/>
              <w:jc w:val="center"/>
              <w:rPr>
                <w:rFonts w:ascii="宋体" w:hAnsi="宋体"/>
                <w:b/>
                <w:sz w:val="24"/>
              </w:rPr>
            </w:pPr>
            <w:r>
              <w:rPr>
                <w:rFonts w:ascii="宋体" w:hAnsi="宋体"/>
                <w:b/>
                <w:sz w:val="24"/>
              </w:rPr>
              <w:t xml:space="preserve">序号</w:t>
            </w:r>
            <w:r/>
          </w:p>
        </w:tc>
        <w:tc>
          <w:tcPr>
            <w:tcW w:w="1462" w:type="dxa"/>
            <w:vAlign w:val="center"/>
            <w:textDirection w:val="lrTb"/>
            <w:noWrap w:val="false"/>
          </w:tcPr>
          <w:p>
            <w:pPr>
              <w:pStyle w:val="1184"/>
              <w:ind w:firstLine="28"/>
              <w:jc w:val="center"/>
              <w:rPr>
                <w:rFonts w:ascii="宋体" w:hAnsi="宋体"/>
                <w:b/>
                <w:sz w:val="24"/>
              </w:rPr>
            </w:pPr>
            <w:r>
              <w:rPr>
                <w:rFonts w:ascii="宋体" w:hAnsi="宋体"/>
                <w:b/>
                <w:sz w:val="24"/>
              </w:rPr>
              <w:t xml:space="preserve">评分因素</w:t>
            </w:r>
            <w:r/>
          </w:p>
        </w:tc>
        <w:tc>
          <w:tcPr>
            <w:tcW w:w="913" w:type="dxa"/>
            <w:vAlign w:val="center"/>
            <w:textDirection w:val="lrTb"/>
            <w:noWrap w:val="false"/>
          </w:tcPr>
          <w:p>
            <w:pPr>
              <w:pStyle w:val="1184"/>
              <w:ind w:firstLine="28"/>
              <w:jc w:val="center"/>
              <w:rPr>
                <w:rFonts w:ascii="宋体" w:hAnsi="宋体"/>
                <w:b/>
                <w:sz w:val="24"/>
              </w:rPr>
            </w:pPr>
            <w:r>
              <w:rPr>
                <w:rFonts w:ascii="宋体" w:hAnsi="宋体"/>
                <w:b/>
                <w:sz w:val="24"/>
              </w:rPr>
              <w:t xml:space="preserve">分值</w:t>
            </w:r>
            <w:r/>
          </w:p>
        </w:tc>
        <w:tc>
          <w:tcPr>
            <w:tcW w:w="5970" w:type="dxa"/>
            <w:vAlign w:val="center"/>
            <w:textDirection w:val="lrTb"/>
            <w:noWrap w:val="false"/>
          </w:tcPr>
          <w:p>
            <w:pPr>
              <w:pStyle w:val="1184"/>
              <w:ind w:firstLine="28"/>
              <w:jc w:val="center"/>
              <w:rPr>
                <w:rFonts w:ascii="宋体" w:hAnsi="宋体"/>
                <w:b/>
                <w:sz w:val="24"/>
              </w:rPr>
            </w:pPr>
            <w:r>
              <w:rPr>
                <w:rFonts w:ascii="宋体" w:hAnsi="宋体"/>
                <w:b/>
                <w:sz w:val="24"/>
              </w:rPr>
              <w:t xml:space="preserve">评分标准</w:t>
            </w:r>
            <w:r/>
          </w:p>
        </w:tc>
      </w:tr>
      <w:tr>
        <w:trPr>
          <w:trHeight w:val="631"/>
        </w:trPr>
        <w:tc>
          <w:tcPr>
            <w:tcW w:w="835" w:type="dxa"/>
            <w:vAlign w:val="center"/>
            <w:textDirection w:val="lrTb"/>
            <w:noWrap w:val="false"/>
          </w:tcPr>
          <w:p>
            <w:pPr>
              <w:pStyle w:val="1184"/>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1462" w:type="dxa"/>
            <w:vAlign w:val="center"/>
            <w:textDirection w:val="lrTb"/>
            <w:noWrap w:val="false"/>
          </w:tcPr>
          <w:p>
            <w:pPr>
              <w:pStyle w:val="1184"/>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913" w:type="dxa"/>
            <w:vAlign w:val="center"/>
            <w:textDirection w:val="lrTb"/>
            <w:noWrap w:val="false"/>
          </w:tcPr>
          <w:p>
            <w:pPr>
              <w:pStyle w:val="1184"/>
              <w:ind w:firstLine="28"/>
              <w:jc w:val="center"/>
              <w:rPr>
                <w:rFonts w:ascii="宋体" w:hAnsi="宋体"/>
                <w:sz w:val="24"/>
              </w:rPr>
            </w:pPr>
            <w:r>
              <w:rPr>
                <w:rFonts w:hint="eastAsia" w:ascii="宋体" w:hAnsi="宋体"/>
                <w:sz w:val="24"/>
              </w:rPr>
              <w:t xml:space="preserve">3</w:t>
            </w:r>
            <w:r>
              <w:rPr>
                <w:rFonts w:ascii="宋体" w:hAnsi="宋体"/>
                <w:sz w:val="24"/>
              </w:rPr>
              <w:t xml:space="preserve">0</w:t>
            </w:r>
            <w:r/>
          </w:p>
        </w:tc>
        <w:tc>
          <w:tcPr>
            <w:tcW w:w="5970" w:type="dxa"/>
            <w:vAlign w:val="center"/>
            <w:textDirection w:val="lrTb"/>
            <w:noWrap w:val="false"/>
          </w:tcPr>
          <w:p>
            <w:pPr>
              <w:pStyle w:val="1184"/>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1184"/>
              <w:rPr>
                <w:rFonts w:ascii="宋体" w:hAnsi="宋体"/>
                <w:sz w:val="24"/>
              </w:rPr>
            </w:pPr>
            <w:r>
              <w:rPr>
                <w:rFonts w:ascii="宋体" w:hAnsi="宋体"/>
                <w:sz w:val="24"/>
              </w:rPr>
              <w:t xml:space="preserve">投标报价得分＝（评标基准价/投标报价）×分值。</w:t>
            </w:r>
            <w:r/>
          </w:p>
          <w:p>
            <w:pPr>
              <w:pStyle w:val="1184"/>
              <w:rPr>
                <w:rFonts w:hint="eastAsia"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四</w:t>
            </w:r>
            <w:r>
              <w:rPr>
                <w:rFonts w:ascii="宋体" w:hAnsi="宋体"/>
                <w:b/>
                <w:sz w:val="24"/>
              </w:rPr>
              <w:t xml:space="preserve">章《评标方法和评标标准》</w:t>
            </w:r>
            <w:r>
              <w:rPr>
                <w:rFonts w:hint="eastAsia" w:ascii="宋体" w:hAnsi="宋体"/>
                <w:b/>
                <w:sz w:val="24"/>
              </w:rPr>
              <w:t xml:space="preserve">2</w:t>
            </w:r>
            <w:r>
              <w:rPr>
                <w:rFonts w:ascii="宋体" w:hAnsi="宋体"/>
                <w:b/>
                <w:sz w:val="24"/>
              </w:rPr>
              <w:t xml:space="preserve">.4</w:t>
            </w:r>
            <w:r>
              <w:rPr>
                <w:rFonts w:hint="eastAsia" w:ascii="宋体" w:hAnsi="宋体"/>
                <w:b/>
                <w:sz w:val="24"/>
              </w:rPr>
              <w:t xml:space="preserve">及</w:t>
            </w:r>
            <w:r>
              <w:rPr>
                <w:rFonts w:ascii="宋体" w:hAnsi="宋体"/>
                <w:b/>
                <w:sz w:val="24"/>
              </w:rPr>
              <w:t xml:space="preserve">2.5。</w:t>
            </w:r>
            <w:r>
              <w:rPr>
                <w:rFonts w:hint="eastAsia" w:ascii="宋体" w:hAnsi="宋体"/>
                <w:b/>
                <w:sz w:val="24"/>
              </w:rPr>
            </w:r>
            <w:r/>
          </w:p>
        </w:tc>
      </w:tr>
      <w:tr>
        <w:trPr/>
        <w:tc>
          <w:tcPr>
            <w:tcW w:w="835" w:type="dxa"/>
            <w:vAlign w:val="center"/>
            <w:textDirection w:val="lrTb"/>
            <w:noWrap w:val="false"/>
          </w:tcPr>
          <w:p>
            <w:pPr>
              <w:pStyle w:val="1184"/>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1462" w:type="dxa"/>
            <w:vAlign w:val="center"/>
            <w:textDirection w:val="lrTb"/>
            <w:noWrap w:val="false"/>
          </w:tcPr>
          <w:p>
            <w:pPr>
              <w:pStyle w:val="1184"/>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913" w:type="dxa"/>
            <w:vAlign w:val="center"/>
            <w:textDirection w:val="lrTb"/>
            <w:noWrap w:val="false"/>
          </w:tcPr>
          <w:p>
            <w:pPr>
              <w:pStyle w:val="1184"/>
              <w:ind w:firstLine="28"/>
              <w:jc w:val="center"/>
              <w:rPr>
                <w:rFonts w:ascii="宋体" w:hAnsi="宋体"/>
                <w:sz w:val="24"/>
              </w:rPr>
            </w:pPr>
            <w:r>
              <w:rPr>
                <w:rFonts w:ascii="宋体" w:hAnsi="宋体"/>
                <w:sz w:val="24"/>
              </w:rPr>
            </w:r>
            <w:r/>
          </w:p>
        </w:tc>
        <w:tc>
          <w:tcPr>
            <w:tcW w:w="5970" w:type="dxa"/>
            <w:vAlign w:val="center"/>
            <w:textDirection w:val="lrTb"/>
            <w:noWrap w:val="false"/>
          </w:tcPr>
          <w:p>
            <w:pPr>
              <w:pStyle w:val="1184"/>
              <w:rPr>
                <w:rFonts w:ascii="宋体" w:hAnsi="宋体"/>
                <w:sz w:val="24"/>
              </w:rPr>
            </w:pPr>
            <w:r>
              <w:rPr>
                <w:rFonts w:ascii="宋体" w:hAnsi="宋体"/>
                <w:sz w:val="24"/>
              </w:rPr>
            </w:r>
            <w:r/>
          </w:p>
        </w:tc>
      </w:tr>
      <w:tr>
        <w:trPr/>
        <w:tc>
          <w:tcPr>
            <w:tcW w:w="835" w:type="dxa"/>
            <w:vAlign w:val="center"/>
            <w:textDirection w:val="lrTb"/>
            <w:noWrap w:val="false"/>
          </w:tcPr>
          <w:p>
            <w:pPr>
              <w:pStyle w:val="1184"/>
              <w:jc w:val="center"/>
              <w:rPr>
                <w:rFonts w:ascii="宋体" w:hAnsi="宋体"/>
                <w:bCs/>
                <w:sz w:val="24"/>
              </w:rPr>
            </w:pPr>
            <w:r>
              <w:rPr>
                <w:rFonts w:ascii="宋体" w:hAnsi="宋体"/>
                <w:bCs/>
                <w:sz w:val="24"/>
              </w:rPr>
              <w:t xml:space="preserve">2.1</w:t>
            </w:r>
            <w:r/>
          </w:p>
        </w:tc>
        <w:tc>
          <w:tcPr>
            <w:tcW w:w="1462" w:type="dxa"/>
            <w:vAlign w:val="center"/>
            <w:textDirection w:val="lrTb"/>
            <w:noWrap w:val="false"/>
          </w:tcPr>
          <w:p>
            <w:pPr>
              <w:pStyle w:val="1184"/>
              <w:jc w:val="center"/>
              <w:spacing w:line="360" w:lineRule="auto"/>
              <w:rPr>
                <w:rFonts w:ascii="宋体" w:hAnsi="宋体"/>
                <w:sz w:val="24"/>
              </w:rPr>
            </w:pPr>
            <w:r>
              <w:rPr>
                <w:rFonts w:hint="eastAsia" w:ascii="宋体" w:hAnsi="宋体"/>
                <w:sz w:val="24"/>
              </w:rPr>
              <w:t xml:space="preserve">技术保障措施</w:t>
            </w:r>
            <w:r>
              <w:rPr>
                <w:rFonts w:ascii="宋体" w:hAnsi="宋体"/>
                <w:sz w:val="24"/>
              </w:rPr>
            </w:r>
            <w:r/>
          </w:p>
        </w:tc>
        <w:tc>
          <w:tcPr>
            <w:tcW w:w="913" w:type="dxa"/>
            <w:vAlign w:val="center"/>
            <w:textDirection w:val="lrTb"/>
            <w:noWrap w:val="false"/>
          </w:tcPr>
          <w:p>
            <w:pPr>
              <w:pStyle w:val="1184"/>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5970" w:type="dxa"/>
            <w:vAlign w:val="center"/>
            <w:textDirection w:val="lrTb"/>
            <w:noWrap w:val="false"/>
          </w:tcPr>
          <w:p>
            <w:pPr>
              <w:pStyle w:val="1184"/>
              <w:jc w:val="left"/>
              <w:spacing w:line="360" w:lineRule="auto"/>
              <w:rPr>
                <w:rFonts w:ascii="宋体" w:hAnsi="宋体"/>
                <w:sz w:val="24"/>
              </w:rPr>
            </w:pPr>
            <w:r>
              <w:rPr>
                <w:rFonts w:hint="eastAsia" w:ascii="宋体" w:hAnsi="宋体"/>
                <w:sz w:val="24"/>
              </w:rPr>
              <w:t xml:space="preserve">在响应文件中详细说明保障措施（包括团队配置、质量保障、施工安全保障、进度控制等），由评委老师根据上述情况进行综合评分；</w:t>
            </w:r>
            <w:r>
              <w:rPr>
                <w:rFonts w:ascii="宋体" w:hAnsi="宋体"/>
                <w:sz w:val="24"/>
              </w:rPr>
            </w:r>
            <w:r/>
          </w:p>
          <w:p>
            <w:pPr>
              <w:pStyle w:val="1184"/>
              <w:rPr>
                <w:rFonts w:ascii="宋体" w:hAnsi="宋体"/>
                <w:sz w:val="24"/>
              </w:rPr>
            </w:pPr>
            <w:r>
              <w:rPr>
                <w:rFonts w:ascii="宋体" w:hAnsi="宋体"/>
                <w:sz w:val="24"/>
              </w:rPr>
              <w:t xml:space="preserve">1.方案完整、可行，能完全满足项目实施要求，得3分；</w:t>
            </w:r>
            <w:r/>
          </w:p>
          <w:p>
            <w:pPr>
              <w:pStyle w:val="1184"/>
              <w:rPr>
                <w:rFonts w:ascii="宋体" w:hAnsi="宋体"/>
                <w:sz w:val="24"/>
              </w:rPr>
            </w:pPr>
            <w:r>
              <w:rPr>
                <w:rFonts w:ascii="宋体" w:hAnsi="宋体"/>
                <w:sz w:val="24"/>
              </w:rPr>
              <w:t xml:space="preserve">2.方案较具体、可行，能基本满足项目实施要求，得2分；</w:t>
            </w:r>
            <w:r/>
          </w:p>
          <w:p>
            <w:pPr>
              <w:pStyle w:val="1184"/>
              <w:rPr>
                <w:rFonts w:ascii="宋体" w:hAnsi="宋体"/>
                <w:sz w:val="24"/>
              </w:rPr>
            </w:pPr>
            <w:r>
              <w:rPr>
                <w:rFonts w:ascii="宋体" w:hAnsi="宋体"/>
                <w:sz w:val="24"/>
              </w:rPr>
              <w:t xml:space="preserve">3.方案内容较简单，对项目实施要求响应有欠缺，得1分。</w:t>
            </w:r>
            <w:r/>
          </w:p>
          <w:p>
            <w:pPr>
              <w:pStyle w:val="1184"/>
              <w:jc w:val="left"/>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方案较差或未提供不得分。</w:t>
            </w:r>
            <w:r/>
          </w:p>
        </w:tc>
      </w:tr>
      <w:tr>
        <w:trPr/>
        <w:tc>
          <w:tcPr>
            <w:tcW w:w="835" w:type="dxa"/>
            <w:vAlign w:val="center"/>
            <w:textDirection w:val="lrTb"/>
            <w:noWrap w:val="false"/>
          </w:tcPr>
          <w:p>
            <w:pPr>
              <w:pStyle w:val="1184"/>
              <w:jc w:val="center"/>
              <w:rPr>
                <w:rFonts w:ascii="宋体" w:hAnsi="宋体"/>
                <w:bCs/>
                <w:sz w:val="24"/>
              </w:rPr>
            </w:pPr>
            <w:r>
              <w:rPr>
                <w:rFonts w:ascii="宋体" w:hAnsi="宋体"/>
                <w:bCs/>
                <w:sz w:val="24"/>
              </w:rPr>
              <w:t xml:space="preserve">2.2</w:t>
            </w:r>
            <w:r/>
          </w:p>
        </w:tc>
        <w:tc>
          <w:tcPr>
            <w:tcW w:w="1462" w:type="dxa"/>
            <w:vAlign w:val="center"/>
            <w:textDirection w:val="lrTb"/>
            <w:noWrap w:val="false"/>
          </w:tcPr>
          <w:p>
            <w:pPr>
              <w:pStyle w:val="1184"/>
              <w:jc w:val="center"/>
              <w:spacing w:line="360" w:lineRule="auto"/>
              <w:rPr>
                <w:rFonts w:ascii="宋体" w:hAnsi="宋体"/>
                <w:sz w:val="24"/>
              </w:rPr>
            </w:pPr>
            <w:r>
              <w:rPr>
                <w:rFonts w:hint="eastAsia" w:ascii="宋体" w:hAnsi="宋体"/>
                <w:sz w:val="24"/>
              </w:rPr>
              <w:t xml:space="preserve">售后服务</w:t>
            </w:r>
            <w:r>
              <w:rPr>
                <w:rFonts w:ascii="宋体" w:hAnsi="宋体"/>
                <w:sz w:val="24"/>
              </w:rPr>
            </w:r>
            <w:r/>
          </w:p>
        </w:tc>
        <w:tc>
          <w:tcPr>
            <w:tcW w:w="913" w:type="dxa"/>
            <w:vAlign w:val="center"/>
            <w:textDirection w:val="lrTb"/>
            <w:noWrap w:val="false"/>
          </w:tcPr>
          <w:p>
            <w:pPr>
              <w:pStyle w:val="1184"/>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5970" w:type="dxa"/>
            <w:vAlign w:val="center"/>
            <w:textDirection w:val="lrTb"/>
            <w:noWrap w:val="false"/>
          </w:tcPr>
          <w:p>
            <w:pPr>
              <w:pStyle w:val="1184"/>
              <w:jc w:val="left"/>
              <w:spacing w:line="360" w:lineRule="auto"/>
              <w:rPr>
                <w:rFonts w:ascii="宋体" w:hAnsi="宋体"/>
                <w:sz w:val="24"/>
              </w:rPr>
            </w:pPr>
            <w:r>
              <w:rPr>
                <w:rFonts w:hint="eastAsia" w:ascii="宋体" w:hAnsi="宋体"/>
                <w:sz w:val="24"/>
              </w:rPr>
              <w:t xml:space="preserve">根据投标人或所投产品的制造商提供的售后服务方案及培训方案（售后服务承诺、售后服务保障体系、售后服务电话、售后响应时间、培训方案）进行综合评比。</w:t>
            </w:r>
            <w:r>
              <w:rPr>
                <w:rFonts w:ascii="宋体" w:hAnsi="宋体"/>
                <w:sz w:val="24"/>
              </w:rPr>
            </w:r>
            <w:r/>
          </w:p>
          <w:p>
            <w:pPr>
              <w:pStyle w:val="1184"/>
              <w:rPr>
                <w:rFonts w:ascii="宋体" w:hAnsi="宋体"/>
                <w:sz w:val="24"/>
              </w:rPr>
            </w:pPr>
            <w:r>
              <w:rPr>
                <w:rFonts w:hint="eastAsia" w:ascii="宋体" w:hAnsi="宋体"/>
                <w:sz w:val="24"/>
              </w:rPr>
              <w:t xml:space="preserve">售后服务方案完整合理，可行性高的得3分；</w:t>
            </w:r>
            <w:r>
              <w:rPr>
                <w:rFonts w:ascii="宋体" w:hAnsi="宋体"/>
                <w:sz w:val="24"/>
              </w:rPr>
            </w:r>
            <w:r/>
          </w:p>
          <w:p>
            <w:pPr>
              <w:pStyle w:val="1184"/>
              <w:rPr>
                <w:rFonts w:ascii="宋体" w:hAnsi="宋体"/>
                <w:sz w:val="24"/>
              </w:rPr>
            </w:pPr>
            <w:r>
              <w:rPr>
                <w:rFonts w:hint="eastAsia" w:ascii="宋体" w:hAnsi="宋体"/>
                <w:sz w:val="24"/>
              </w:rPr>
              <w:t xml:space="preserve">售后服务方案较为完整合理，可行性较高的得2分；</w:t>
            </w:r>
            <w:r>
              <w:rPr>
                <w:rFonts w:ascii="宋体" w:hAnsi="宋体"/>
                <w:sz w:val="24"/>
              </w:rPr>
            </w:r>
            <w:r/>
          </w:p>
          <w:p>
            <w:pPr>
              <w:pStyle w:val="1184"/>
              <w:rPr>
                <w:rFonts w:ascii="宋体" w:hAnsi="宋体"/>
                <w:sz w:val="24"/>
              </w:rPr>
            </w:pPr>
            <w:r>
              <w:rPr>
                <w:rFonts w:hint="eastAsia" w:ascii="宋体" w:hAnsi="宋体"/>
                <w:sz w:val="24"/>
              </w:rPr>
              <w:t xml:space="preserve">售后服务方案不够完整合理，可行性较低的得1分；</w:t>
            </w:r>
            <w:r>
              <w:rPr>
                <w:rFonts w:ascii="宋体" w:hAnsi="宋体"/>
                <w:sz w:val="24"/>
              </w:rPr>
            </w:r>
            <w:r/>
          </w:p>
          <w:p>
            <w:pPr>
              <w:pStyle w:val="1184"/>
              <w:jc w:val="left"/>
              <w:spacing w:line="360" w:lineRule="auto"/>
              <w:rPr>
                <w:rFonts w:hint="eastAsia" w:ascii="宋体" w:hAnsi="宋体"/>
                <w:sz w:val="24"/>
              </w:rPr>
            </w:pPr>
            <w:r>
              <w:rPr>
                <w:rFonts w:hint="eastAsia" w:ascii="宋体" w:hAnsi="宋体"/>
                <w:sz w:val="24"/>
              </w:rPr>
              <w:t xml:space="preserve">不提供不得分。</w:t>
            </w:r>
            <w:r/>
          </w:p>
        </w:tc>
      </w:tr>
      <w:tr>
        <w:trPr/>
        <w:tc>
          <w:tcPr>
            <w:tcW w:w="835" w:type="dxa"/>
            <w:vAlign w:val="center"/>
            <w:textDirection w:val="lrTb"/>
            <w:noWrap w:val="false"/>
          </w:tcPr>
          <w:p>
            <w:pPr>
              <w:pStyle w:val="1184"/>
              <w:jc w:val="center"/>
              <w:rPr>
                <w:rFonts w:ascii="宋体" w:hAnsi="宋体"/>
                <w:bCs/>
                <w:sz w:val="24"/>
              </w:rPr>
            </w:pPr>
            <w:r>
              <w:rPr>
                <w:rFonts w:ascii="宋体" w:hAnsi="宋体"/>
                <w:bCs/>
                <w:sz w:val="24"/>
              </w:rPr>
              <w:t xml:space="preserve">2.3</w:t>
            </w:r>
            <w:r/>
          </w:p>
        </w:tc>
        <w:tc>
          <w:tcPr>
            <w:tcW w:w="1462" w:type="dxa"/>
            <w:vAlign w:val="center"/>
            <w:textDirection w:val="lrTb"/>
            <w:noWrap w:val="false"/>
          </w:tcPr>
          <w:p>
            <w:pPr>
              <w:pStyle w:val="1184"/>
              <w:jc w:val="center"/>
              <w:spacing w:line="360" w:lineRule="auto"/>
              <w:rPr>
                <w:rFonts w:ascii="宋体" w:hAnsi="宋体"/>
                <w:sz w:val="24"/>
              </w:rPr>
            </w:pPr>
            <w:r>
              <w:rPr>
                <w:rFonts w:hint="eastAsia" w:ascii="宋体" w:hAnsi="宋体"/>
                <w:sz w:val="24"/>
              </w:rPr>
              <w:t xml:space="preserve">培训方案</w:t>
            </w:r>
            <w:r>
              <w:rPr>
                <w:rFonts w:ascii="宋体" w:hAnsi="宋体"/>
                <w:sz w:val="24"/>
              </w:rPr>
            </w:r>
            <w:r/>
          </w:p>
        </w:tc>
        <w:tc>
          <w:tcPr>
            <w:tcW w:w="913" w:type="dxa"/>
            <w:vAlign w:val="center"/>
            <w:textDirection w:val="lrTb"/>
            <w:noWrap w:val="false"/>
          </w:tcPr>
          <w:p>
            <w:pPr>
              <w:pStyle w:val="1184"/>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5970" w:type="dxa"/>
            <w:vAlign w:val="center"/>
            <w:textDirection w:val="lrTb"/>
            <w:noWrap w:val="false"/>
          </w:tcPr>
          <w:p>
            <w:pPr>
              <w:pStyle w:val="1184"/>
              <w:jc w:val="left"/>
              <w:spacing w:line="360" w:lineRule="auto"/>
              <w:rPr>
                <w:rFonts w:ascii="宋体" w:hAnsi="宋体"/>
                <w:sz w:val="24"/>
              </w:rPr>
            </w:pPr>
            <w:r>
              <w:rPr>
                <w:rFonts w:hint="eastAsia" w:ascii="宋体" w:hAnsi="宋体"/>
                <w:sz w:val="24"/>
              </w:rPr>
              <w:t xml:space="preserve">提供完整的培训方案，包括培训计划，培训人员安排及培训的时间安排等。</w:t>
            </w:r>
            <w:r>
              <w:rPr>
                <w:rFonts w:ascii="宋体" w:hAnsi="宋体"/>
                <w:sz w:val="24"/>
              </w:rPr>
            </w:r>
            <w:r/>
          </w:p>
          <w:p>
            <w:pPr>
              <w:pStyle w:val="1184"/>
              <w:spacing w:line="360" w:lineRule="auto"/>
              <w:rPr>
                <w:rFonts w:hint="eastAsia" w:ascii="宋体" w:hAnsi="宋体"/>
                <w:sz w:val="24"/>
              </w:rPr>
            </w:pPr>
            <w:r>
              <w:rPr>
                <w:rFonts w:hint="eastAsia" w:ascii="宋体" w:hAnsi="宋体"/>
                <w:sz w:val="24"/>
              </w:rPr>
              <w:t xml:space="preserve">人员培训方案与采购人实际相结合，培训时间安排合理，培训内容符合货物使用要求，培训计划能确保设备实际使用人灵活使用且场地安排合理的得3分；</w:t>
            </w:r>
            <w:r/>
          </w:p>
          <w:p>
            <w:pPr>
              <w:pStyle w:val="1184"/>
              <w:spacing w:line="360" w:lineRule="auto"/>
              <w:rPr>
                <w:rFonts w:hint="eastAsia" w:ascii="宋体" w:hAnsi="宋体"/>
                <w:sz w:val="24"/>
              </w:rPr>
            </w:pPr>
            <w:r>
              <w:rPr>
                <w:rFonts w:hint="eastAsia" w:ascii="宋体" w:hAnsi="宋体"/>
                <w:sz w:val="24"/>
              </w:rPr>
              <w:t xml:space="preserve">人员培训方案与采购人实际相结合，培训时间安排较合理，培训内容较符合货物使用要求，培训计划能确保设备实际使用人灵活使用且场地安排较合理的得2分；</w:t>
            </w:r>
            <w:r/>
          </w:p>
          <w:p>
            <w:pPr>
              <w:pStyle w:val="1184"/>
              <w:spacing w:line="360" w:lineRule="auto"/>
              <w:rPr>
                <w:rFonts w:hint="eastAsia" w:ascii="宋体" w:hAnsi="宋体"/>
                <w:sz w:val="24"/>
              </w:rPr>
            </w:pPr>
            <w:r>
              <w:rPr>
                <w:rFonts w:hint="eastAsia" w:ascii="宋体" w:hAnsi="宋体"/>
                <w:sz w:val="24"/>
              </w:rPr>
              <w:t xml:space="preserve">人员培训方案不够符合采购需求，培训内容缺少针对性内容的得1分；</w:t>
            </w:r>
            <w:r/>
          </w:p>
          <w:p>
            <w:pPr>
              <w:pStyle w:val="1184"/>
              <w:jc w:val="left"/>
              <w:spacing w:line="360" w:lineRule="auto"/>
              <w:rPr>
                <w:rFonts w:hint="eastAsia" w:ascii="宋体" w:hAnsi="宋体"/>
                <w:sz w:val="24"/>
              </w:rPr>
            </w:pPr>
            <w:r>
              <w:rPr>
                <w:rFonts w:hint="eastAsia" w:ascii="宋体" w:hAnsi="宋体"/>
                <w:sz w:val="24"/>
              </w:rPr>
              <w:t xml:space="preserve">未提供相关内容的不得分。</w:t>
            </w:r>
            <w:r/>
          </w:p>
        </w:tc>
      </w:tr>
      <w:tr>
        <w:trPr/>
        <w:tc>
          <w:tcPr>
            <w:tcW w:w="835" w:type="dxa"/>
            <w:vAlign w:val="center"/>
            <w:textDirection w:val="lrTb"/>
            <w:noWrap w:val="false"/>
          </w:tcPr>
          <w:p>
            <w:pPr>
              <w:pStyle w:val="1184"/>
              <w:jc w:val="center"/>
              <w:rPr>
                <w:rFonts w:ascii="宋体" w:hAnsi="宋体"/>
                <w:sz w:val="24"/>
              </w:rPr>
            </w:pPr>
            <w:r>
              <w:rPr>
                <w:rFonts w:ascii="宋体" w:hAnsi="宋体"/>
                <w:sz w:val="24"/>
              </w:rPr>
              <w:t xml:space="preserve">3</w:t>
            </w:r>
            <w:r/>
          </w:p>
        </w:tc>
        <w:tc>
          <w:tcPr>
            <w:tcW w:w="1462" w:type="dxa"/>
            <w:vAlign w:val="center"/>
            <w:textDirection w:val="lrTb"/>
            <w:noWrap w:val="false"/>
          </w:tcPr>
          <w:p>
            <w:pPr>
              <w:pStyle w:val="1184"/>
              <w:jc w:val="center"/>
              <w:rPr>
                <w:rFonts w:ascii="宋体" w:hAnsi="宋体"/>
                <w:sz w:val="24"/>
              </w:rPr>
            </w:pPr>
            <w:r>
              <w:rPr>
                <w:rFonts w:ascii="宋体" w:hAnsi="宋体"/>
                <w:sz w:val="24"/>
              </w:rPr>
              <w:t xml:space="preserve">客观分</w:t>
            </w:r>
            <w:r/>
          </w:p>
        </w:tc>
        <w:tc>
          <w:tcPr>
            <w:tcW w:w="913" w:type="dxa"/>
            <w:vAlign w:val="center"/>
            <w:textDirection w:val="lrTb"/>
            <w:noWrap w:val="false"/>
          </w:tcPr>
          <w:p>
            <w:pPr>
              <w:pStyle w:val="1184"/>
              <w:jc w:val="center"/>
              <w:rPr>
                <w:rFonts w:ascii="宋体" w:hAnsi="宋体"/>
                <w:sz w:val="24"/>
              </w:rPr>
            </w:pPr>
            <w:r>
              <w:rPr>
                <w:rFonts w:ascii="宋体" w:hAnsi="宋体"/>
                <w:sz w:val="24"/>
              </w:rPr>
            </w:r>
            <w:r/>
          </w:p>
        </w:tc>
        <w:tc>
          <w:tcPr>
            <w:tcW w:w="5970" w:type="dxa"/>
            <w:vAlign w:val="center"/>
            <w:textDirection w:val="lrTb"/>
            <w:noWrap w:val="false"/>
          </w:tcPr>
          <w:p>
            <w:pPr>
              <w:pStyle w:val="1184"/>
              <w:rPr>
                <w:rFonts w:ascii="宋体" w:hAnsi="宋体"/>
                <w:sz w:val="24"/>
              </w:rPr>
            </w:pPr>
            <w:r>
              <w:rPr>
                <w:rFonts w:ascii="宋体" w:hAnsi="宋体"/>
                <w:sz w:val="24"/>
              </w:rPr>
            </w:r>
            <w:r/>
          </w:p>
        </w:tc>
      </w:tr>
      <w:tr>
        <w:trPr/>
        <w:tc>
          <w:tcPr>
            <w:tcW w:w="835" w:type="dxa"/>
            <w:vAlign w:val="center"/>
            <w:textDirection w:val="lrTb"/>
            <w:noWrap w:val="false"/>
          </w:tcPr>
          <w:p>
            <w:pPr>
              <w:pStyle w:val="1184"/>
              <w:jc w:val="center"/>
              <w:rPr>
                <w:rFonts w:hint="eastAsia" w:ascii="宋体" w:hAnsi="宋体"/>
                <w:sz w:val="24"/>
              </w:rPr>
            </w:pPr>
            <w:r>
              <w:rPr>
                <w:rFonts w:ascii="宋体" w:hAnsi="宋体"/>
                <w:sz w:val="24"/>
              </w:rPr>
              <w:t xml:space="preserve">3.</w:t>
            </w:r>
            <w:r>
              <w:rPr>
                <w:rFonts w:hint="eastAsia" w:ascii="宋体" w:hAnsi="宋体"/>
                <w:sz w:val="24"/>
              </w:rPr>
              <w:t xml:space="preserve">1</w:t>
            </w:r>
            <w:r/>
          </w:p>
        </w:tc>
        <w:tc>
          <w:tcPr>
            <w:tcW w:w="1462" w:type="dxa"/>
            <w:vAlign w:val="center"/>
            <w:textDirection w:val="lrTb"/>
            <w:noWrap w:val="false"/>
          </w:tcPr>
          <w:p>
            <w:pPr>
              <w:pStyle w:val="1184"/>
              <w:jc w:val="center"/>
              <w:rPr>
                <w:rFonts w:ascii="宋体" w:hAnsi="宋体"/>
                <w:sz w:val="24"/>
              </w:rPr>
            </w:pPr>
            <w:r>
              <w:rPr>
                <w:rFonts w:hint="eastAsia" w:ascii="宋体" w:hAnsi="宋体"/>
                <w:sz w:val="24"/>
              </w:rPr>
              <w:t xml:space="preserve">业绩</w:t>
            </w:r>
            <w:r>
              <w:rPr>
                <w:rFonts w:ascii="宋体" w:hAnsi="宋体"/>
                <w:sz w:val="24"/>
              </w:rPr>
            </w:r>
            <w:r/>
          </w:p>
        </w:tc>
        <w:tc>
          <w:tcPr>
            <w:tcW w:w="913" w:type="dxa"/>
            <w:vAlign w:val="center"/>
            <w:textDirection w:val="lrTb"/>
            <w:noWrap w:val="false"/>
          </w:tcPr>
          <w:p>
            <w:pPr>
              <w:pStyle w:val="1184"/>
              <w:ind w:firstLine="28"/>
              <w:jc w:val="center"/>
              <w:rPr>
                <w:rFonts w:ascii="宋体" w:hAnsi="宋体"/>
                <w:sz w:val="24"/>
              </w:rPr>
            </w:pPr>
            <w:r>
              <w:rPr>
                <w:rFonts w:hint="eastAsia" w:ascii="宋体" w:hAnsi="宋体"/>
                <w:sz w:val="24"/>
              </w:rPr>
              <w:t xml:space="preserve">4</w:t>
            </w:r>
            <w:r>
              <w:rPr>
                <w:rFonts w:ascii="宋体" w:hAnsi="宋体"/>
                <w:sz w:val="24"/>
              </w:rPr>
            </w:r>
            <w:r/>
          </w:p>
        </w:tc>
        <w:tc>
          <w:tcPr>
            <w:tcW w:w="5970" w:type="dxa"/>
            <w:vAlign w:val="center"/>
            <w:textDirection w:val="lrTb"/>
            <w:noWrap w:val="false"/>
          </w:tcPr>
          <w:p>
            <w:pPr>
              <w:pStyle w:val="1184"/>
              <w:spacing w:line="360" w:lineRule="auto"/>
              <w:rPr>
                <w:rFonts w:ascii="宋体" w:hAnsi="宋体"/>
                <w:sz w:val="24"/>
              </w:rPr>
            </w:pPr>
            <w:r>
              <w:rPr>
                <w:rFonts w:hint="eastAsia" w:ascii="宋体" w:hAnsi="宋体"/>
                <w:sz w:val="24"/>
              </w:rPr>
              <w:t xml:space="preserve">提供投标人或制造商2022年1月1日以来实施的类似产品（涵盖部分产品）的相关业绩，每提供一份得1分，最多得4分。</w:t>
            </w:r>
            <w:r>
              <w:rPr>
                <w:rFonts w:ascii="宋体" w:hAnsi="宋体"/>
                <w:sz w:val="24"/>
              </w:rPr>
            </w:r>
            <w:r/>
          </w:p>
          <w:p>
            <w:pPr>
              <w:pStyle w:val="1184"/>
              <w:rPr>
                <w:rFonts w:ascii="宋体" w:hAnsi="宋体"/>
                <w:b/>
                <w:sz w:val="24"/>
              </w:rPr>
            </w:pPr>
            <w:r>
              <w:rPr>
                <w:rFonts w:hint="eastAsia" w:ascii="宋体" w:hAnsi="宋体"/>
                <w:b/>
                <w:sz w:val="24"/>
              </w:rPr>
              <w:t xml:space="preserve">注：提供合同复印件加盖公章，时间以合同签订日期为准，否则不得分。</w:t>
            </w:r>
            <w:r>
              <w:rPr>
                <w:rFonts w:ascii="宋体" w:hAnsi="宋体"/>
                <w:b/>
                <w:sz w:val="24"/>
              </w:rPr>
            </w:r>
            <w:r/>
          </w:p>
        </w:tc>
      </w:tr>
      <w:tr>
        <w:trPr/>
        <w:tc>
          <w:tcPr>
            <w:tcW w:w="835" w:type="dxa"/>
            <w:vAlign w:val="center"/>
            <w:textDirection w:val="lrTb"/>
            <w:noWrap w:val="false"/>
          </w:tcPr>
          <w:p>
            <w:pPr>
              <w:pStyle w:val="1184"/>
              <w:jc w:val="center"/>
              <w:rPr>
                <w:rFonts w:hint="eastAsia" w:ascii="宋体" w:hAnsi="宋体"/>
                <w:sz w:val="24"/>
              </w:rPr>
            </w:pPr>
            <w:r>
              <w:rPr>
                <w:rFonts w:ascii="宋体" w:hAnsi="宋体"/>
                <w:sz w:val="24"/>
              </w:rPr>
              <w:t xml:space="preserve">3.</w:t>
            </w:r>
            <w:r>
              <w:rPr>
                <w:rFonts w:hint="eastAsia" w:ascii="宋体" w:hAnsi="宋体"/>
                <w:sz w:val="24"/>
              </w:rPr>
              <w:t xml:space="preserve">2</w:t>
            </w:r>
            <w:r/>
          </w:p>
        </w:tc>
        <w:tc>
          <w:tcPr>
            <w:tcW w:w="1462" w:type="dxa"/>
            <w:vAlign w:val="center"/>
            <w:textDirection w:val="lrTb"/>
            <w:noWrap w:val="false"/>
          </w:tcPr>
          <w:p>
            <w:pPr>
              <w:pStyle w:val="1184"/>
              <w:jc w:val="center"/>
              <w:rPr>
                <w:rFonts w:ascii="宋体" w:hAnsi="宋体"/>
                <w:sz w:val="24"/>
              </w:rPr>
            </w:pPr>
            <w:r>
              <w:rPr>
                <w:rFonts w:hint="eastAsia" w:ascii="宋体" w:hAnsi="宋体"/>
                <w:sz w:val="24"/>
              </w:rPr>
              <w:t xml:space="preserve">资质能力</w:t>
            </w:r>
            <w:r>
              <w:rPr>
                <w:rFonts w:ascii="宋体" w:hAnsi="宋体"/>
                <w:sz w:val="24"/>
              </w:rPr>
            </w:r>
            <w:r/>
          </w:p>
        </w:tc>
        <w:tc>
          <w:tcPr>
            <w:tcW w:w="913" w:type="dxa"/>
            <w:vAlign w:val="center"/>
            <w:textDirection w:val="lrTb"/>
            <w:noWrap w:val="false"/>
          </w:tcPr>
          <w:p>
            <w:pPr>
              <w:pStyle w:val="1184"/>
              <w:ind w:firstLine="28"/>
              <w:jc w:val="center"/>
              <w:rPr>
                <w:rFonts w:ascii="宋体" w:hAnsi="宋体"/>
                <w:sz w:val="24"/>
              </w:rPr>
            </w:pPr>
            <w:r>
              <w:rPr>
                <w:rFonts w:hint="eastAsia" w:ascii="宋体" w:hAnsi="宋体"/>
                <w:sz w:val="24"/>
              </w:rPr>
              <w:t xml:space="preserve">7</w:t>
            </w:r>
            <w:r>
              <w:rPr>
                <w:rFonts w:ascii="宋体" w:hAnsi="宋体"/>
                <w:sz w:val="24"/>
              </w:rPr>
            </w:r>
            <w:r/>
          </w:p>
        </w:tc>
        <w:tc>
          <w:tcPr>
            <w:tcW w:w="5970" w:type="dxa"/>
            <w:vAlign w:val="center"/>
            <w:textDirection w:val="lrTb"/>
            <w:noWrap w:val="false"/>
          </w:tcPr>
          <w:p>
            <w:pPr>
              <w:pStyle w:val="1184"/>
              <w:jc w:val="left"/>
              <w:spacing w:line="360" w:lineRule="auto"/>
              <w:rPr>
                <w:rFonts w:ascii="宋体" w:hAnsi="宋体"/>
                <w:sz w:val="24"/>
              </w:rPr>
            </w:pPr>
            <w:r>
              <w:rPr>
                <w:rFonts w:hint="eastAsia" w:ascii="宋体" w:hAnsi="宋体"/>
                <w:sz w:val="24"/>
              </w:rPr>
              <w:t xml:space="preserve">1、投标人具有质量管理体系认证证书的1分；</w:t>
            </w:r>
            <w:r>
              <w:rPr>
                <w:rFonts w:ascii="宋体" w:hAnsi="宋体"/>
                <w:sz w:val="24"/>
              </w:rPr>
            </w:r>
            <w:r/>
          </w:p>
          <w:p>
            <w:pPr>
              <w:pStyle w:val="1184"/>
              <w:jc w:val="left"/>
              <w:spacing w:line="360" w:lineRule="auto"/>
              <w:rPr>
                <w:rFonts w:ascii="宋体" w:hAnsi="宋体"/>
                <w:sz w:val="24"/>
              </w:rPr>
            </w:pPr>
            <w:r>
              <w:rPr>
                <w:rFonts w:hint="eastAsia" w:ascii="宋体" w:hAnsi="宋体"/>
                <w:sz w:val="24"/>
              </w:rPr>
              <w:t xml:space="preserve">2、投标人具备环境管理体系认证证书的得1分；</w:t>
            </w:r>
            <w:r>
              <w:rPr>
                <w:rFonts w:ascii="宋体" w:hAnsi="宋体"/>
                <w:sz w:val="24"/>
              </w:rPr>
            </w:r>
            <w:r/>
          </w:p>
          <w:p>
            <w:pPr>
              <w:pStyle w:val="1184"/>
              <w:jc w:val="left"/>
              <w:spacing w:line="360" w:lineRule="auto"/>
              <w:rPr>
                <w:rFonts w:ascii="宋体" w:hAnsi="宋体"/>
                <w:sz w:val="24"/>
              </w:rPr>
            </w:pPr>
            <w:r>
              <w:rPr>
                <w:rFonts w:hint="eastAsia" w:ascii="宋体" w:hAnsi="宋体"/>
                <w:sz w:val="24"/>
              </w:rPr>
              <w:t xml:space="preserve">3、投标人具备职业健康安全管理体系认证证书的得1分； </w:t>
            </w:r>
            <w:r>
              <w:rPr>
                <w:rFonts w:ascii="宋体" w:hAnsi="宋体"/>
                <w:sz w:val="24"/>
              </w:rPr>
            </w:r>
            <w:r/>
          </w:p>
          <w:p>
            <w:pPr>
              <w:pStyle w:val="1184"/>
              <w:jc w:val="left"/>
              <w:spacing w:line="360" w:lineRule="auto"/>
              <w:rPr>
                <w:rFonts w:ascii="宋体" w:hAnsi="宋体"/>
                <w:sz w:val="24"/>
                <w:lang w:eastAsia="en-US"/>
              </w:rPr>
            </w:pPr>
            <w:r>
              <w:rPr>
                <w:rFonts w:ascii="宋体" w:hAnsi="宋体"/>
                <w:sz w:val="24"/>
              </w:rPr>
              <w:t xml:space="preserve">4</w:t>
            </w:r>
            <w:r>
              <w:rPr>
                <w:rFonts w:hint="eastAsia" w:ascii="宋体" w:hAnsi="宋体"/>
                <w:sz w:val="24"/>
              </w:rPr>
              <w:t xml:space="preserve">、提供</w:t>
            </w:r>
            <w:r>
              <w:rPr>
                <w:rFonts w:hint="eastAsia" w:ascii="宋体" w:hAnsi="宋体"/>
                <w:sz w:val="24"/>
                <w:lang w:eastAsia="en-US"/>
              </w:rPr>
              <w:t xml:space="preserve">国家版权局颁发</w:t>
            </w:r>
            <w:r>
              <w:rPr>
                <w:rFonts w:hint="eastAsia" w:ascii="宋体" w:hAnsi="宋体"/>
                <w:sz w:val="24"/>
              </w:rPr>
              <w:t xml:space="preserve">的多能互补虚拟仿真软件著作权证书</w:t>
            </w:r>
            <w:r>
              <w:rPr>
                <w:rFonts w:hint="eastAsia" w:ascii="宋体" w:hAnsi="宋体"/>
                <w:sz w:val="24"/>
                <w:lang w:eastAsia="en-US"/>
              </w:rPr>
              <w:t xml:space="preserve">（</w:t>
            </w:r>
            <w:r>
              <w:rPr>
                <w:rFonts w:hint="eastAsia" w:ascii="宋体" w:hAnsi="宋体"/>
                <w:sz w:val="24"/>
              </w:rPr>
              <w:t xml:space="preserve">1</w:t>
            </w:r>
            <w:r>
              <w:rPr>
                <w:rFonts w:hint="eastAsia" w:ascii="宋体" w:hAnsi="宋体"/>
                <w:sz w:val="24"/>
                <w:lang w:eastAsia="en-US"/>
              </w:rPr>
              <w:t xml:space="preserve">分）</w:t>
            </w:r>
            <w:r>
              <w:rPr>
                <w:rFonts w:ascii="宋体" w:hAnsi="宋体"/>
                <w:sz w:val="24"/>
                <w:lang w:eastAsia="en-US"/>
              </w:rPr>
            </w:r>
            <w:r/>
          </w:p>
          <w:p>
            <w:pPr>
              <w:pStyle w:val="1184"/>
              <w:jc w:val="left"/>
              <w:spacing w:line="360" w:lineRule="auto"/>
              <w:rPr>
                <w:rFonts w:ascii="宋体" w:hAnsi="宋体"/>
                <w:sz w:val="24"/>
                <w:lang w:eastAsia="en-US"/>
              </w:rPr>
            </w:pPr>
            <w:r>
              <w:rPr>
                <w:rFonts w:ascii="宋体" w:hAnsi="宋体"/>
                <w:sz w:val="24"/>
              </w:rPr>
              <w:t xml:space="preserve">5</w:t>
            </w:r>
            <w:r>
              <w:rPr>
                <w:rFonts w:hint="eastAsia" w:ascii="宋体" w:hAnsi="宋体"/>
                <w:sz w:val="24"/>
              </w:rPr>
              <w:t xml:space="preserve">、提供</w:t>
            </w:r>
            <w:r>
              <w:rPr>
                <w:rFonts w:hint="eastAsia" w:ascii="宋体" w:hAnsi="宋体"/>
                <w:sz w:val="24"/>
                <w:lang w:eastAsia="en-US"/>
              </w:rPr>
              <w:t xml:space="preserve">国家版权局颁发</w:t>
            </w:r>
            <w:r>
              <w:rPr>
                <w:rFonts w:hint="eastAsia" w:ascii="宋体" w:hAnsi="宋体"/>
                <w:sz w:val="24"/>
              </w:rPr>
              <w:t xml:space="preserve">的多能互补运行调度仿真软件著作权证书</w:t>
            </w:r>
            <w:r>
              <w:rPr>
                <w:rFonts w:hint="eastAsia" w:ascii="宋体" w:hAnsi="宋体"/>
                <w:sz w:val="24"/>
                <w:lang w:eastAsia="en-US"/>
              </w:rPr>
              <w:t xml:space="preserve">（1分）</w:t>
            </w:r>
            <w:r>
              <w:rPr>
                <w:rFonts w:ascii="宋体" w:hAnsi="宋体"/>
                <w:sz w:val="24"/>
                <w:lang w:eastAsia="en-US"/>
              </w:rPr>
            </w:r>
            <w:r/>
          </w:p>
          <w:p>
            <w:pPr>
              <w:pStyle w:val="1184"/>
              <w:jc w:val="left"/>
              <w:spacing w:line="360" w:lineRule="auto"/>
              <w:rPr>
                <w:rFonts w:ascii="宋体" w:hAnsi="宋体"/>
                <w:sz w:val="24"/>
                <w:lang w:eastAsia="en-US"/>
              </w:rPr>
            </w:pPr>
            <w:r>
              <w:rPr>
                <w:rFonts w:ascii="宋体" w:hAnsi="宋体"/>
                <w:sz w:val="24"/>
              </w:rPr>
              <w:t xml:space="preserve">6</w:t>
            </w:r>
            <w:r>
              <w:rPr>
                <w:rFonts w:hint="eastAsia" w:ascii="宋体" w:hAnsi="宋体"/>
                <w:sz w:val="24"/>
              </w:rPr>
              <w:t xml:space="preserve">、提供</w:t>
            </w:r>
            <w:r>
              <w:rPr>
                <w:rFonts w:hint="eastAsia" w:ascii="宋体" w:hAnsi="宋体"/>
                <w:sz w:val="24"/>
                <w:lang w:eastAsia="en-US"/>
              </w:rPr>
              <w:t xml:space="preserve">国家版权局颁发</w:t>
            </w:r>
            <w:r>
              <w:rPr>
                <w:rFonts w:hint="eastAsia" w:ascii="宋体" w:hAnsi="宋体"/>
                <w:sz w:val="24"/>
              </w:rPr>
              <w:t xml:space="preserve">的虚拟变电站智能倒闸实训系统软件著作权证书</w:t>
            </w:r>
            <w:r>
              <w:rPr>
                <w:rFonts w:hint="eastAsia" w:ascii="宋体" w:hAnsi="宋体"/>
                <w:sz w:val="24"/>
                <w:lang w:eastAsia="en-US"/>
              </w:rPr>
              <w:t xml:space="preserve">（1分）</w:t>
            </w:r>
            <w:r>
              <w:rPr>
                <w:rFonts w:ascii="宋体" w:hAnsi="宋体"/>
                <w:sz w:val="24"/>
                <w:lang w:eastAsia="en-US"/>
              </w:rPr>
            </w:r>
            <w:r/>
          </w:p>
          <w:p>
            <w:pPr>
              <w:pStyle w:val="1184"/>
              <w:jc w:val="left"/>
              <w:spacing w:line="360" w:lineRule="auto"/>
              <w:rPr>
                <w:rFonts w:ascii="宋体" w:hAnsi="宋体"/>
                <w:sz w:val="24"/>
              </w:rPr>
            </w:pPr>
            <w:r>
              <w:rPr>
                <w:rFonts w:ascii="宋体" w:hAnsi="宋体"/>
                <w:sz w:val="24"/>
              </w:rPr>
              <w:t xml:space="preserve">7</w:t>
            </w:r>
            <w:r>
              <w:rPr>
                <w:rFonts w:hint="eastAsia" w:ascii="宋体" w:hAnsi="宋体"/>
                <w:sz w:val="24"/>
              </w:rPr>
              <w:t xml:space="preserve">、提供</w:t>
            </w:r>
            <w:r>
              <w:rPr>
                <w:rFonts w:hint="eastAsia" w:ascii="宋体" w:hAnsi="宋体"/>
                <w:sz w:val="24"/>
                <w:lang w:eastAsia="en-US"/>
              </w:rPr>
              <w:t xml:space="preserve">国家版权局颁发</w:t>
            </w:r>
            <w:r>
              <w:rPr>
                <w:rFonts w:hint="eastAsia" w:ascii="宋体" w:hAnsi="宋体"/>
                <w:sz w:val="24"/>
              </w:rPr>
              <w:t xml:space="preserve">的风电场变电站倒闸操作实训考核软件著作权证书</w:t>
            </w:r>
            <w:r>
              <w:rPr>
                <w:rFonts w:hint="eastAsia" w:ascii="宋体" w:hAnsi="宋体"/>
                <w:sz w:val="24"/>
                <w:lang w:eastAsia="en-US"/>
              </w:rPr>
              <w:t xml:space="preserve">（1分</w:t>
            </w:r>
            <w:r>
              <w:rPr>
                <w:rFonts w:hint="eastAsia" w:ascii="宋体" w:hAnsi="宋体"/>
                <w:sz w:val="24"/>
              </w:rPr>
              <w:t xml:space="preserve">）</w:t>
            </w:r>
            <w:r>
              <w:rPr>
                <w:rFonts w:ascii="宋体" w:hAnsi="宋体"/>
                <w:sz w:val="24"/>
              </w:rPr>
            </w:r>
            <w:r/>
          </w:p>
          <w:p>
            <w:pPr>
              <w:pStyle w:val="1184"/>
              <w:jc w:val="left"/>
              <w:spacing w:line="360" w:lineRule="auto"/>
              <w:rPr>
                <w:rFonts w:ascii="宋体" w:hAnsi="宋体"/>
                <w:b/>
                <w:sz w:val="24"/>
              </w:rPr>
            </w:pPr>
            <w:r>
              <w:rPr>
                <w:rFonts w:hint="eastAsia" w:ascii="宋体" w:hAnsi="宋体"/>
                <w:b/>
                <w:sz w:val="24"/>
              </w:rPr>
              <w:t xml:space="preserve">注：上述证书均要求提供相应的证书复印件（和项目有关即可）并加盖鲜章。第1、2、3需提供证书复印件以及在全国认证认可信息公共服务平台上http://cx.cnca.cn查询结果的截图，证书状态必须为“有效”，否则不得分</w:t>
            </w:r>
            <w:r>
              <w:rPr>
                <w:rFonts w:ascii="宋体" w:hAnsi="宋体"/>
                <w:b/>
                <w:sz w:val="24"/>
              </w:rPr>
            </w:r>
            <w:r/>
          </w:p>
        </w:tc>
      </w:tr>
      <w:tr>
        <w:trPr/>
        <w:tc>
          <w:tcPr>
            <w:tcW w:w="835" w:type="dxa"/>
            <w:vAlign w:val="center"/>
            <w:textDirection w:val="lrTb"/>
            <w:noWrap w:val="false"/>
          </w:tcPr>
          <w:p>
            <w:pPr>
              <w:pStyle w:val="1184"/>
              <w:jc w:val="center"/>
              <w:rPr>
                <w:rFonts w:hint="eastAsia" w:ascii="宋体" w:hAnsi="宋体"/>
                <w:sz w:val="24"/>
              </w:rPr>
            </w:pPr>
            <w:r>
              <w:rPr>
                <w:rFonts w:ascii="宋体" w:hAnsi="宋体"/>
                <w:sz w:val="24"/>
              </w:rPr>
              <w:t xml:space="preserve">3.</w:t>
            </w:r>
            <w:r>
              <w:rPr>
                <w:rFonts w:hint="eastAsia" w:ascii="宋体" w:hAnsi="宋体"/>
                <w:sz w:val="24"/>
              </w:rPr>
              <w:t xml:space="preserve">3</w:t>
            </w:r>
            <w:r/>
          </w:p>
        </w:tc>
        <w:tc>
          <w:tcPr>
            <w:tcW w:w="1462" w:type="dxa"/>
            <w:vAlign w:val="center"/>
            <w:textDirection w:val="lrTb"/>
            <w:noWrap w:val="false"/>
          </w:tcPr>
          <w:p>
            <w:pPr>
              <w:pStyle w:val="1184"/>
              <w:jc w:val="center"/>
              <w:rPr>
                <w:rFonts w:ascii="宋体" w:hAnsi="宋体"/>
                <w:sz w:val="24"/>
              </w:rPr>
            </w:pPr>
            <w:r>
              <w:rPr>
                <w:rFonts w:hint="eastAsia" w:ascii="宋体" w:hAnsi="宋体"/>
                <w:sz w:val="24"/>
              </w:rPr>
              <w:t xml:space="preserve">技术参数响应情况</w:t>
            </w:r>
            <w:r>
              <w:rPr>
                <w:rFonts w:ascii="宋体" w:hAnsi="宋体"/>
                <w:sz w:val="24"/>
              </w:rPr>
            </w:r>
            <w:r/>
          </w:p>
        </w:tc>
        <w:tc>
          <w:tcPr>
            <w:tcW w:w="913" w:type="dxa"/>
            <w:vAlign w:val="center"/>
            <w:textDirection w:val="lrTb"/>
            <w:noWrap w:val="false"/>
          </w:tcPr>
          <w:p>
            <w:pPr>
              <w:pStyle w:val="1184"/>
              <w:jc w:val="center"/>
              <w:rPr>
                <w:rFonts w:ascii="宋体" w:hAnsi="宋体"/>
                <w:sz w:val="24"/>
              </w:rPr>
            </w:pPr>
            <w:r>
              <w:rPr>
                <w:rFonts w:hint="eastAsia" w:ascii="宋体" w:hAnsi="宋体"/>
                <w:sz w:val="24"/>
              </w:rPr>
              <w:t xml:space="preserve">30</w:t>
            </w:r>
            <w:r>
              <w:rPr>
                <w:rFonts w:ascii="宋体" w:hAnsi="宋体"/>
                <w:sz w:val="24"/>
              </w:rPr>
            </w:r>
            <w:r/>
          </w:p>
        </w:tc>
        <w:tc>
          <w:tcPr>
            <w:tcW w:w="5970" w:type="dxa"/>
            <w:vAlign w:val="top"/>
            <w:textDirection w:val="lrTb"/>
            <w:noWrap w:val="false"/>
          </w:tcPr>
          <w:p>
            <w:pPr>
              <w:pStyle w:val="1184"/>
              <w:jc w:val="left"/>
              <w:spacing w:line="360" w:lineRule="auto"/>
              <w:rPr>
                <w:rFonts w:ascii="宋体" w:hAnsi="宋体"/>
                <w:sz w:val="24"/>
              </w:rPr>
            </w:pPr>
            <w:r>
              <w:rPr>
                <w:rFonts w:hint="eastAsia" w:ascii="宋体" w:hAnsi="宋体"/>
                <w:sz w:val="24"/>
              </w:rPr>
              <w:t xml:space="preserve">投标人或所投产品的制造商所投产品能够完全响应招标文件项目技术要求或高于招标文件要求的得30分，</w:t>
            </w:r>
            <w:r>
              <w:rPr>
                <w:rFonts w:hint="eastAsia" w:ascii="宋体" w:hAnsi="宋体"/>
                <w:b/>
                <w:sz w:val="24"/>
              </w:rPr>
              <w:t xml:space="preserve">带“</w:t>
            </w:r>
            <w:bookmarkStart w:id="814" w:name="OLE_LINK263"/>
            <w:r/>
            <w:bookmarkStart w:id="815" w:name="OLE_LINK262"/>
            <w:r>
              <w:rPr>
                <w:rFonts w:hint="eastAsia" w:ascii="宋体" w:hAnsi="宋体"/>
                <w:b/>
                <w:sz w:val="24"/>
              </w:rPr>
              <w:t xml:space="preserve">★</w:t>
            </w:r>
            <w:bookmarkEnd w:id="814"/>
            <w:r/>
            <w:bookmarkEnd w:id="815"/>
            <w:r>
              <w:rPr>
                <w:rFonts w:hint="eastAsia" w:ascii="宋体" w:hAnsi="宋体"/>
                <w:b/>
                <w:sz w:val="24"/>
              </w:rPr>
              <w:t xml:space="preserve">”项为实质性指标，不满足将导致废标</w:t>
            </w:r>
            <w:r>
              <w:rPr>
                <w:rFonts w:hint="eastAsia" w:ascii="宋体" w:hAnsi="宋体"/>
                <w:sz w:val="24"/>
              </w:rPr>
              <w:t xml:space="preserve">，带“▲”条款的每有一项不满足招标文件技术参数要求的扣2分，不带“</w:t>
            </w:r>
            <w:bookmarkStart w:id="816" w:name="OLE_LINK282"/>
            <w:r/>
            <w:bookmarkStart w:id="817" w:name="OLE_LINK283"/>
            <w:r>
              <w:rPr>
                <w:rFonts w:hint="eastAsia" w:ascii="宋体" w:hAnsi="宋体"/>
                <w:sz w:val="24"/>
              </w:rPr>
              <w:t xml:space="preserve">▲</w:t>
            </w:r>
            <w:bookmarkEnd w:id="816"/>
            <w:r/>
            <w:bookmarkEnd w:id="817"/>
            <w:r>
              <w:rPr>
                <w:rFonts w:hint="eastAsia" w:ascii="宋体" w:hAnsi="宋体"/>
                <w:sz w:val="24"/>
              </w:rPr>
              <w:t xml:space="preserve">”条款</w:t>
            </w:r>
            <w:r>
              <w:rPr>
                <w:rFonts w:hint="eastAsia" w:ascii="宋体" w:hAnsi="宋体"/>
                <w:sz w:val="24"/>
              </w:rPr>
              <w:t xml:space="preserve">（</w:t>
            </w:r>
            <w:r>
              <w:rPr>
                <w:rFonts w:hint="eastAsia" w:ascii="宋体" w:hAnsi="宋体"/>
                <w:sz w:val="24"/>
              </w:rPr>
              <w:t xml:space="preserve">不含</w:t>
            </w:r>
            <w:r>
              <w:rPr>
                <w:rFonts w:hint="eastAsia" w:ascii="宋体" w:hAnsi="宋体"/>
                <w:sz w:val="24"/>
              </w:rPr>
              <w:t xml:space="preserve">演示项“●”）</w:t>
            </w:r>
            <w:r>
              <w:rPr>
                <w:rFonts w:hint="eastAsia" w:ascii="宋体" w:hAnsi="宋体"/>
                <w:sz w:val="24"/>
              </w:rPr>
              <w:t xml:space="preserve">的每有一项不满足招标文件技术参数要求的扣1分，扣完为止。</w:t>
            </w:r>
            <w:r>
              <w:rPr>
                <w:rFonts w:ascii="宋体" w:hAnsi="宋体"/>
                <w:sz w:val="24"/>
              </w:rPr>
            </w:r>
            <w:r/>
          </w:p>
        </w:tc>
      </w:tr>
      <w:tr>
        <w:trPr/>
        <w:tc>
          <w:tcPr>
            <w:tcW w:w="835" w:type="dxa"/>
            <w:vAlign w:val="center"/>
            <w:textDirection w:val="lrTb"/>
            <w:noWrap w:val="false"/>
          </w:tcPr>
          <w:p>
            <w:pPr>
              <w:pStyle w:val="1184"/>
              <w:jc w:val="center"/>
              <w:rPr>
                <w:rFonts w:ascii="宋体" w:hAnsi="宋体"/>
                <w:sz w:val="24"/>
              </w:rPr>
            </w:pPr>
            <w:r>
              <w:rPr>
                <w:rFonts w:hint="eastAsia" w:ascii="宋体" w:hAnsi="宋体"/>
                <w:sz w:val="24"/>
              </w:rPr>
              <w:t xml:space="preserve">3</w:t>
            </w:r>
            <w:r>
              <w:rPr>
                <w:rFonts w:ascii="宋体" w:hAnsi="宋体"/>
                <w:sz w:val="24"/>
              </w:rPr>
              <w:t xml:space="preserve">.5</w:t>
            </w:r>
            <w:r/>
          </w:p>
        </w:tc>
        <w:tc>
          <w:tcPr>
            <w:tcW w:w="1462" w:type="dxa"/>
            <w:vAlign w:val="center"/>
            <w:textDirection w:val="lrTb"/>
            <w:noWrap w:val="false"/>
          </w:tcPr>
          <w:p>
            <w:pPr>
              <w:pStyle w:val="1184"/>
              <w:jc w:val="center"/>
              <w:rPr>
                <w:rFonts w:hint="eastAsia" w:ascii="宋体" w:hAnsi="宋体"/>
                <w:sz w:val="24"/>
              </w:rPr>
            </w:pPr>
            <w:r>
              <w:rPr>
                <w:rFonts w:hint="eastAsia" w:ascii="宋体" w:hAnsi="宋体"/>
                <w:sz w:val="24"/>
              </w:rPr>
              <w:t xml:space="preserve">功能演示</w:t>
            </w:r>
            <w:r/>
          </w:p>
        </w:tc>
        <w:tc>
          <w:tcPr>
            <w:tcW w:w="913" w:type="dxa"/>
            <w:vAlign w:val="center"/>
            <w:textDirection w:val="lrTb"/>
            <w:noWrap w:val="false"/>
          </w:tcPr>
          <w:p>
            <w:pPr>
              <w:pStyle w:val="1184"/>
              <w:jc w:val="center"/>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r>
            <w:r/>
          </w:p>
        </w:tc>
        <w:tc>
          <w:tcPr>
            <w:tcW w:w="5970" w:type="dxa"/>
            <w:vAlign w:val="center"/>
            <w:textDirection w:val="lrTb"/>
            <w:noWrap w:val="false"/>
          </w:tcPr>
          <w:p>
            <w:pPr>
              <w:pStyle w:val="1184"/>
              <w:jc w:val="left"/>
              <w:spacing w:line="360" w:lineRule="auto"/>
              <w:rPr>
                <w:rFonts w:ascii="宋体" w:hAnsi="宋体"/>
                <w:b/>
                <w:sz w:val="24"/>
              </w:rPr>
            </w:pPr>
            <w:r>
              <w:rPr>
                <w:rFonts w:hint="eastAsia" w:ascii="宋体" w:hAnsi="宋体"/>
                <w:sz w:val="24"/>
              </w:rPr>
              <w:t xml:space="preserve">为体现服务商的专业能力，满足招标人多样化的教学需要,投标人需提供视频演示以下内容：</w:t>
            </w:r>
            <w:r>
              <w:rPr>
                <w:rFonts w:hint="eastAsia" w:ascii="宋体" w:hAnsi="宋体"/>
                <w:b/>
                <w:sz w:val="24"/>
              </w:rPr>
              <w:t xml:space="preserve">（投标人须在系统中上传演示视频，功能演示要求使用真实软件录播视频或真实产品演示并录制上传至投标系统，不能使用PPT进行演示，未按要求提供视频的，演示部分不得分）</w:t>
            </w:r>
            <w:r>
              <w:rPr>
                <w:rFonts w:ascii="宋体" w:hAnsi="宋体"/>
                <w:b/>
                <w:sz w:val="24"/>
              </w:rPr>
            </w:r>
            <w:r/>
          </w:p>
          <w:p>
            <w:pPr>
              <w:pStyle w:val="1184"/>
              <w:jc w:val="left"/>
              <w:spacing w:line="360" w:lineRule="auto"/>
              <w:rPr>
                <w:rFonts w:ascii="宋体" w:hAnsi="宋体"/>
                <w:b/>
                <w:sz w:val="24"/>
              </w:rPr>
            </w:pPr>
            <w:r>
              <w:rPr>
                <w:rFonts w:hint="eastAsia" w:ascii="宋体" w:hAnsi="宋体"/>
                <w:b/>
                <w:sz w:val="24"/>
              </w:rPr>
              <w:t xml:space="preserve">1.提供风电场变电站倒闸操作实训考核软件的视频演示，演示功能不能完全满足采购需求或没有提供演示视频的不得分，演示完整的得4分：</w:t>
            </w:r>
            <w:r>
              <w:rPr>
                <w:rFonts w:ascii="宋体" w:hAnsi="宋体"/>
                <w:b/>
                <w:sz w:val="24"/>
              </w:rPr>
            </w:r>
            <w:r/>
          </w:p>
          <w:p>
            <w:pPr>
              <w:pStyle w:val="1184"/>
              <w:jc w:val="left"/>
              <w:spacing w:line="360" w:lineRule="auto"/>
              <w:rPr>
                <w:rFonts w:ascii="宋体" w:hAnsi="宋体"/>
                <w:sz w:val="24"/>
              </w:rPr>
            </w:pPr>
            <w:r>
              <w:rPr>
                <w:rFonts w:hint="eastAsia" w:ascii="宋体" w:hAnsi="宋体"/>
                <w:sz w:val="24"/>
              </w:rPr>
              <w:t xml:space="preserve">(1)根据典型大型风电场与光伏电站组合发电系统设计，220kV主接线不少于3回，35kV\220kV主变不少于3台，风电，光伏35kV主进线不少于15路，图形化组态一次主接线； </w:t>
            </w:r>
            <w:r>
              <w:rPr>
                <w:rFonts w:ascii="宋体" w:hAnsi="宋体"/>
                <w:sz w:val="24"/>
              </w:rPr>
            </w:r>
            <w:r/>
          </w:p>
          <w:p>
            <w:pPr>
              <w:pStyle w:val="1184"/>
              <w:jc w:val="left"/>
              <w:spacing w:line="360" w:lineRule="auto"/>
              <w:rPr>
                <w:rFonts w:ascii="宋体" w:hAnsi="宋体"/>
                <w:sz w:val="24"/>
              </w:rPr>
            </w:pPr>
            <w:r>
              <w:rPr>
                <w:rFonts w:hint="eastAsia" w:ascii="宋体" w:hAnsi="宋体"/>
                <w:sz w:val="24"/>
              </w:rPr>
              <w:t xml:space="preserve">(2)能够开设不少于20项倒闸操作项目，主要包括：35kV母线由检修转运行；35kV母线由运行转检修；风电机组出线由检修转运行；风电机组出线由运行转检修；光伏系统出线由检修转运行；光伏系统出线由运行转检修；220kV主变由检修转运行；220kV主变由运行转检修；220kV出线由运行转检修；220kV出线由检修转运行等；</w:t>
            </w:r>
            <w:r>
              <w:rPr>
                <w:rFonts w:ascii="宋体" w:hAnsi="宋体"/>
                <w:sz w:val="24"/>
              </w:rPr>
            </w:r>
            <w:r/>
          </w:p>
          <w:p>
            <w:pPr>
              <w:pStyle w:val="1184"/>
              <w:jc w:val="left"/>
              <w:spacing w:line="360" w:lineRule="auto"/>
              <w:rPr>
                <w:rFonts w:ascii="宋体" w:hAnsi="宋体"/>
                <w:sz w:val="24"/>
              </w:rPr>
            </w:pPr>
            <w:r>
              <w:rPr>
                <w:rFonts w:hint="eastAsia" w:ascii="宋体" w:hAnsi="宋体"/>
                <w:sz w:val="24"/>
              </w:rPr>
              <w:t xml:space="preserve">(3)智能倒闸考核功能：实时监测倒闸操作过程，当学员出现倒闸错误时，立即发出声光告警，并对错误次数进行累计和存储，为教师对学员考核提供数据；</w:t>
            </w:r>
            <w:r>
              <w:rPr>
                <w:rFonts w:ascii="宋体" w:hAnsi="宋体"/>
                <w:sz w:val="24"/>
              </w:rPr>
            </w:r>
            <w:r/>
          </w:p>
          <w:p>
            <w:pPr>
              <w:pStyle w:val="1184"/>
              <w:jc w:val="left"/>
              <w:spacing w:line="360" w:lineRule="auto"/>
              <w:rPr>
                <w:rFonts w:ascii="宋体" w:hAnsi="宋体"/>
                <w:sz w:val="24"/>
              </w:rPr>
            </w:pPr>
            <w:r>
              <w:rPr>
                <w:rFonts w:hint="eastAsia" w:ascii="宋体" w:hAnsi="宋体"/>
                <w:sz w:val="24"/>
              </w:rPr>
              <w:t xml:space="preserve">(4)可以实现五防功能。</w:t>
            </w:r>
            <w:r>
              <w:rPr>
                <w:rFonts w:ascii="宋体" w:hAnsi="宋体"/>
                <w:sz w:val="24"/>
              </w:rPr>
            </w:r>
            <w:r/>
          </w:p>
          <w:p>
            <w:pPr>
              <w:pStyle w:val="1184"/>
              <w:jc w:val="left"/>
              <w:spacing w:line="360" w:lineRule="auto"/>
              <w:rPr>
                <w:rFonts w:ascii="宋体" w:hAnsi="宋体"/>
                <w:sz w:val="24"/>
              </w:rPr>
            </w:pPr>
            <w:r>
              <w:rPr>
                <w:rFonts w:hint="eastAsia" w:ascii="宋体" w:hAnsi="宋体"/>
                <w:b/>
                <w:sz w:val="24"/>
              </w:rPr>
              <w:t xml:space="preserve">2.提供多能互补虚拟仿真模块的视频演示，演示功能不能完全满足采购需求或没有提供演示视频的不得分，演示完整的得4分：</w:t>
            </w:r>
            <w:r>
              <w:rPr>
                <w:rFonts w:ascii="宋体" w:hAnsi="宋体"/>
                <w:sz w:val="24"/>
              </w:rPr>
            </w:r>
            <w:r/>
          </w:p>
          <w:p>
            <w:pPr>
              <w:pStyle w:val="1184"/>
              <w:jc w:val="left"/>
              <w:spacing w:line="360" w:lineRule="auto"/>
              <w:rPr>
                <w:rFonts w:ascii="宋体" w:hAnsi="宋体"/>
                <w:sz w:val="24"/>
              </w:rPr>
            </w:pPr>
            <w:r>
              <w:rPr>
                <w:rFonts w:hint="eastAsia" w:ascii="宋体" w:hAnsi="宋体"/>
                <w:sz w:val="24"/>
              </w:rPr>
              <w:t xml:space="preserve">（1）风力发电系统包括多种风力发电机（三叶片水平轴风力发电机，垂直H型风力发电机、OR型风力发电机、MW级大型风电仿真机组）、风机控制器、风机逆变器、等风力发电系统主要组成部件的三维模型。</w:t>
            </w:r>
            <w:r>
              <w:rPr>
                <w:rFonts w:ascii="宋体" w:hAnsi="宋体"/>
                <w:sz w:val="24"/>
              </w:rPr>
            </w:r>
            <w:r/>
          </w:p>
          <w:p>
            <w:pPr>
              <w:pStyle w:val="1184"/>
              <w:jc w:val="left"/>
              <w:spacing w:line="360" w:lineRule="auto"/>
              <w:rPr>
                <w:rFonts w:ascii="宋体" w:hAnsi="宋体"/>
                <w:sz w:val="24"/>
              </w:rPr>
            </w:pPr>
            <w:r>
              <w:rPr>
                <w:rFonts w:hint="eastAsia" w:ascii="宋体" w:hAnsi="宋体"/>
                <w:sz w:val="24"/>
              </w:rPr>
              <w:t xml:space="preserve">（2）储能系统包括多种储能电池（铅炭电池，磷酸铁锂电池）、储能变流器等储能系统主要组成部件的三维模型。</w:t>
            </w:r>
            <w:r>
              <w:rPr>
                <w:rFonts w:ascii="宋体" w:hAnsi="宋体"/>
                <w:sz w:val="24"/>
              </w:rPr>
            </w:r>
            <w:r/>
          </w:p>
          <w:p>
            <w:pPr>
              <w:pStyle w:val="1184"/>
              <w:jc w:val="left"/>
              <w:spacing w:line="360" w:lineRule="auto"/>
              <w:rPr>
                <w:rFonts w:ascii="宋体" w:hAnsi="宋体"/>
                <w:sz w:val="24"/>
              </w:rPr>
            </w:pPr>
            <w:r>
              <w:rPr>
                <w:rFonts w:hint="eastAsia" w:ascii="宋体" w:hAnsi="宋体"/>
                <w:sz w:val="24"/>
              </w:rPr>
              <w:t xml:space="preserve">（3）软件能够完成光伏发电系统、风力发电系统、储能系统的认知，特性测试，系统选型配置等内容的仿真实验。</w:t>
            </w:r>
            <w:r>
              <w:rPr>
                <w:rFonts w:ascii="宋体" w:hAnsi="宋体"/>
                <w:sz w:val="24"/>
              </w:rPr>
            </w:r>
            <w:r/>
          </w:p>
          <w:p>
            <w:pPr>
              <w:pStyle w:val="1184"/>
              <w:jc w:val="left"/>
              <w:spacing w:line="360" w:lineRule="auto"/>
              <w:rPr>
                <w:rFonts w:ascii="宋体" w:hAnsi="宋体"/>
                <w:sz w:val="24"/>
              </w:rPr>
            </w:pPr>
            <w:r>
              <w:rPr>
                <w:rFonts w:hint="eastAsia" w:ascii="宋体" w:hAnsi="宋体"/>
                <w:sz w:val="24"/>
              </w:rPr>
              <w:t xml:space="preserve">（4）MW级风电仿真机组具备手动/自动变桨试，手动/自动偏航，风力发电机组特性测试，风电机组恒速/变速恒频/恒功率并网发电运行等功能。</w:t>
            </w:r>
            <w:r>
              <w:rPr>
                <w:rFonts w:ascii="宋体" w:hAnsi="宋体"/>
                <w:sz w:val="24"/>
              </w:rPr>
            </w:r>
            <w:r/>
          </w:p>
          <w:p>
            <w:pPr>
              <w:pStyle w:val="1184"/>
              <w:jc w:val="left"/>
              <w:spacing w:line="360" w:lineRule="auto"/>
              <w:rPr>
                <w:rFonts w:ascii="宋体" w:hAnsi="宋体"/>
                <w:b/>
                <w:sz w:val="24"/>
              </w:rPr>
            </w:pPr>
            <w:r>
              <w:rPr>
                <w:rFonts w:hint="eastAsia" w:ascii="宋体" w:hAnsi="宋体"/>
                <w:b/>
                <w:sz w:val="24"/>
              </w:rPr>
              <w:t xml:space="preserve">3.提供多能互补虚拟仿真模块的视频演示，演示功能不能完全满足采购需求或没有提供演示视频的不得分，演示完整的得4分：</w:t>
            </w:r>
            <w:r>
              <w:rPr>
                <w:rFonts w:ascii="宋体" w:hAnsi="宋体"/>
                <w:b/>
                <w:sz w:val="24"/>
              </w:rPr>
            </w:r>
            <w:r/>
          </w:p>
          <w:p>
            <w:pPr>
              <w:pStyle w:val="1184"/>
              <w:jc w:val="left"/>
              <w:spacing w:line="360" w:lineRule="auto"/>
              <w:rPr>
                <w:rFonts w:ascii="宋体" w:hAnsi="宋体"/>
                <w:sz w:val="24"/>
              </w:rPr>
            </w:pPr>
            <w:r>
              <w:rPr>
                <w:rFonts w:hint="eastAsia" w:ascii="宋体" w:hAnsi="宋体"/>
                <w:sz w:val="24"/>
              </w:rPr>
              <w:t xml:space="preserve">（1）仿真软件构建了丰富的三维数字化虚拟微电网电源，包括三叶片水平轴风力发电系统，垂直H型风力发电系统、OR型风力发电系统、单晶硅光伏发电系统、多晶硅光伏发电系统、薄膜光伏发电系统、水面漂浮光伏发电系统、抽水蓄能发电系统。</w:t>
            </w:r>
            <w:r>
              <w:rPr>
                <w:rFonts w:ascii="宋体" w:hAnsi="宋体"/>
                <w:sz w:val="24"/>
              </w:rPr>
            </w:r>
            <w:r/>
          </w:p>
          <w:p>
            <w:pPr>
              <w:pStyle w:val="1184"/>
              <w:jc w:val="left"/>
              <w:spacing w:line="360" w:lineRule="auto"/>
              <w:rPr>
                <w:rFonts w:ascii="宋体" w:hAnsi="宋体"/>
                <w:sz w:val="24"/>
              </w:rPr>
            </w:pPr>
            <w:r>
              <w:rPr>
                <w:rFonts w:hint="eastAsia" w:ascii="宋体" w:hAnsi="宋体"/>
                <w:sz w:val="24"/>
              </w:rPr>
              <w:t xml:space="preserve">（2）仿真软件构建了数字化虚拟可控负载。</w:t>
            </w:r>
            <w:r>
              <w:rPr>
                <w:rFonts w:ascii="宋体" w:hAnsi="宋体"/>
                <w:sz w:val="24"/>
              </w:rPr>
            </w:r>
            <w:r/>
          </w:p>
          <w:p>
            <w:pPr>
              <w:pStyle w:val="1184"/>
              <w:jc w:val="left"/>
              <w:spacing w:line="360" w:lineRule="auto"/>
              <w:rPr>
                <w:rFonts w:ascii="宋体" w:hAnsi="宋体"/>
                <w:sz w:val="24"/>
              </w:rPr>
            </w:pPr>
            <w:r>
              <w:rPr>
                <w:rFonts w:hint="eastAsia" w:ascii="宋体" w:hAnsi="宋体"/>
                <w:sz w:val="24"/>
              </w:rPr>
              <w:t xml:space="preserve">（3）仿真软件支持环境参数可调，包括风速、风向，太阳辐照度、温度等环境参数，通过改变环境参数，可以改变微电网电源出力。</w:t>
            </w:r>
            <w:r>
              <w:rPr>
                <w:rFonts w:ascii="宋体" w:hAnsi="宋体"/>
                <w:sz w:val="24"/>
              </w:rPr>
            </w:r>
            <w:r/>
          </w:p>
          <w:p>
            <w:pPr>
              <w:pStyle w:val="1184"/>
              <w:jc w:val="left"/>
              <w:spacing w:line="360" w:lineRule="auto"/>
              <w:rPr>
                <w:rFonts w:ascii="宋体" w:hAnsi="宋体"/>
                <w:sz w:val="24"/>
              </w:rPr>
            </w:pPr>
            <w:r>
              <w:rPr>
                <w:rFonts w:hint="eastAsia" w:ascii="宋体" w:hAnsi="宋体"/>
                <w:sz w:val="24"/>
              </w:rPr>
              <w:t xml:space="preserve">（4）仿真软件支持多种微电网运行调度控制策略仿真，调度模式包括实时模式和计划模式，控制策略包括最大功率运行、系统自平衡、限功率运行、软充电、硬充电、削峰填谷等，在仿真软件中可以通过改变环境参数、微电网电源、负载功率等参数来仿真不同控制策略下微电网运行效果。</w:t>
            </w:r>
            <w:r>
              <w:rPr>
                <w:rFonts w:ascii="宋体" w:hAnsi="宋体"/>
                <w:sz w:val="24"/>
              </w:rPr>
            </w:r>
            <w:r/>
          </w:p>
          <w:p>
            <w:pPr>
              <w:pStyle w:val="1184"/>
              <w:jc w:val="left"/>
              <w:spacing w:line="360" w:lineRule="auto"/>
              <w:rPr>
                <w:rFonts w:ascii="宋体" w:hAnsi="宋体"/>
                <w:b/>
                <w:sz w:val="24"/>
              </w:rPr>
            </w:pPr>
            <w:r>
              <w:rPr>
                <w:rFonts w:hint="eastAsia" w:ascii="宋体" w:hAnsi="宋体"/>
                <w:b/>
                <w:sz w:val="24"/>
              </w:rPr>
              <w:t xml:space="preserve">4.提供虚拟变电站智能倒闸实训系统软件的视频演示，演示功能不能完全满足采购需求或没有提供演示视频的不得分，演示完整的得4分：</w:t>
            </w:r>
            <w:r>
              <w:rPr>
                <w:rFonts w:ascii="宋体" w:hAnsi="宋体"/>
                <w:b/>
                <w:sz w:val="24"/>
              </w:rPr>
            </w:r>
            <w:r/>
          </w:p>
          <w:p>
            <w:pPr>
              <w:pStyle w:val="1184"/>
              <w:jc w:val="left"/>
              <w:spacing w:line="360" w:lineRule="auto"/>
              <w:rPr>
                <w:rFonts w:ascii="宋体" w:hAnsi="宋体"/>
                <w:sz w:val="24"/>
              </w:rPr>
            </w:pPr>
            <w:r>
              <w:rPr>
                <w:rFonts w:hint="eastAsia" w:ascii="宋体" w:hAnsi="宋体"/>
                <w:sz w:val="24"/>
              </w:rPr>
              <w:t xml:space="preserve">（1）仿真35kV变电站正常运行工况和各种故障工况；虚拟变电站母线带绝缘监察装置，主变低压侧、10kV所有出线可进行故障设置（包括单相接地故障、相间短路、三相短路）；</w:t>
            </w:r>
            <w:r>
              <w:rPr>
                <w:rFonts w:ascii="宋体" w:hAnsi="宋体"/>
                <w:sz w:val="24"/>
              </w:rPr>
            </w:r>
            <w:r/>
          </w:p>
          <w:p>
            <w:pPr>
              <w:pStyle w:val="1184"/>
              <w:jc w:val="left"/>
              <w:spacing w:line="360" w:lineRule="auto"/>
              <w:rPr>
                <w:rFonts w:ascii="宋体" w:hAnsi="宋体"/>
                <w:sz w:val="24"/>
              </w:rPr>
            </w:pPr>
            <w:r>
              <w:rPr>
                <w:rFonts w:hint="eastAsia" w:ascii="宋体" w:hAnsi="宋体"/>
                <w:sz w:val="24"/>
              </w:rPr>
              <w:t xml:space="preserve">（2）软件智能倒闸考核功能：实时监测倒闸操作过程，当学员出线倒闸错误时，立即发出声光告警，并对错误次数进行累计和存储，为教师对学员考核提供数据；</w:t>
            </w:r>
            <w:r>
              <w:rPr>
                <w:rFonts w:ascii="宋体" w:hAnsi="宋体"/>
                <w:sz w:val="24"/>
              </w:rPr>
            </w:r>
            <w:r/>
          </w:p>
          <w:p>
            <w:pPr>
              <w:pStyle w:val="1184"/>
              <w:jc w:val="left"/>
              <w:spacing w:line="360" w:lineRule="auto"/>
              <w:rPr>
                <w:rFonts w:ascii="宋体" w:hAnsi="宋体"/>
                <w:sz w:val="24"/>
              </w:rPr>
            </w:pPr>
            <w:r>
              <w:rPr>
                <w:rFonts w:hint="eastAsia" w:ascii="宋体" w:hAnsi="宋体"/>
                <w:sz w:val="24"/>
              </w:rPr>
              <w:t xml:space="preserve">（3）软件可以采用C/S网络结构配置主站和客户机，主站对客户机进行故障设置，实时监控管理与考核等功能；</w:t>
            </w:r>
            <w:r>
              <w:rPr>
                <w:rFonts w:ascii="宋体" w:hAnsi="宋体"/>
                <w:sz w:val="24"/>
              </w:rPr>
            </w:r>
            <w:r/>
          </w:p>
          <w:p>
            <w:pPr>
              <w:pStyle w:val="1184"/>
              <w:jc w:val="left"/>
              <w:spacing w:line="360" w:lineRule="auto"/>
              <w:rPr>
                <w:rFonts w:ascii="宋体" w:hAnsi="宋体"/>
                <w:sz w:val="24"/>
              </w:rPr>
            </w:pPr>
            <w:r>
              <w:rPr>
                <w:rFonts w:hint="eastAsia" w:ascii="宋体" w:hAnsi="宋体"/>
                <w:sz w:val="24"/>
              </w:rPr>
              <w:t xml:space="preserve">（4）仿真软件能开设的培训项目：系统正常停/送电操作；单相金属性接地故障仿真与处理；控制回路断线与相间短路故障的仿真与处理；保护拒动故障仿真与处理；线路倒闸操作；单母线倒闸操作；双母线倒闸操作；变压器倒闸操作。</w:t>
            </w:r>
            <w:r>
              <w:rPr>
                <w:rFonts w:ascii="宋体" w:hAnsi="宋体"/>
                <w:sz w:val="24"/>
              </w:rPr>
            </w:r>
            <w:r/>
          </w:p>
          <w:p>
            <w:pPr>
              <w:pStyle w:val="1184"/>
              <w:jc w:val="left"/>
              <w:spacing w:line="360" w:lineRule="auto"/>
              <w:rPr>
                <w:rFonts w:ascii="宋体" w:hAnsi="宋体"/>
                <w:b/>
                <w:sz w:val="24"/>
              </w:rPr>
            </w:pPr>
            <w:r>
              <w:rPr>
                <w:rFonts w:hint="eastAsia" w:ascii="宋体" w:hAnsi="宋体"/>
                <w:b/>
                <w:sz w:val="24"/>
              </w:rPr>
              <w:t xml:space="preserve">5.提供供配电系统运维培训仿真软件的视频演示，演示功能不能完全满足采购需求或没有提供演示视频的不得分，演示完整的得4分：</w:t>
            </w:r>
            <w:r>
              <w:rPr>
                <w:rFonts w:ascii="宋体" w:hAnsi="宋体"/>
                <w:b/>
                <w:sz w:val="24"/>
              </w:rPr>
            </w:r>
            <w:r/>
          </w:p>
          <w:p>
            <w:pPr>
              <w:pStyle w:val="1184"/>
              <w:jc w:val="left"/>
              <w:spacing w:line="360" w:lineRule="auto"/>
              <w:rPr>
                <w:rFonts w:ascii="宋体" w:hAnsi="宋体"/>
                <w:sz w:val="24"/>
              </w:rPr>
            </w:pPr>
            <w:r>
              <w:rPr>
                <w:rFonts w:hint="eastAsia" w:ascii="宋体" w:hAnsi="宋体"/>
                <w:sz w:val="24"/>
              </w:rPr>
              <w:t xml:space="preserve">（1）10kV变电所主要电气元件认知实训</w:t>
              <w:br w:type="textWrapping" w:clear="all"/>
              <w:t xml:space="preserve">对10KV变电所主要电气成套设备内的电气元件进行展示、原理演示。包括变压器、电流互感器、电压互感器、高压隔离开关、高压负荷开关、高压断路器、高压熔断器、高压避雷器、低器、母线等器</w:t>
            </w:r>
            <w:r>
              <w:rPr>
                <w:rFonts w:hint="eastAsia" w:ascii="宋体" w:hAnsi="宋体"/>
                <w:sz w:val="24"/>
              </w:rPr>
              <w:t xml:space="preserve">件。</w:t>
              <w:br/>
              <w:t xml:space="preserve">（2）10kV变电所高压主接线实训</w:t>
              <w:br/>
              <w:t xml:space="preserve">满足学生可以在10kV变电所高压主接线图上进行各断路器、隔离刀闸、接地刀闸操作，操作的步骤严格按照五防要求操作，也可以场景中进行操作。</w:t>
              <w:br/>
              <w:t xml:space="preserve">（3）10kV变电所低压主接线实训</w:t>
              <w:br/>
              <w:t xml:space="preserve">满足学生可以在10KV变电所低压主接线图上进行各断路器、隔离刀闸、接地刀闸操作，操作的步骤严格按照五防要求操作，即可在系统图上操作，也可场景中进行操作。</w:t>
              <w:br/>
              <w:t xml:space="preserve">（4）系统运行仿真</w:t>
              <w:br/>
              <w:t xml:space="preserve">根据预设定的负载及断路器状态，实时计算系统的运行参数，包含电压、电流、功率因数等，可完成过负荷、过流、低电压等继电保护仿真。</w:t>
            </w:r>
            <w:r>
              <w:rPr>
                <w:rFonts w:ascii="宋体" w:hAnsi="宋体"/>
                <w:sz w:val="24"/>
              </w:rPr>
            </w:r>
            <w:r/>
          </w:p>
        </w:tc>
      </w:tr>
      <w:tr>
        <w:trPr/>
        <w:tc>
          <w:tcPr>
            <w:gridSpan w:val="2"/>
            <w:tcW w:w="2297" w:type="dxa"/>
            <w:vAlign w:val="center"/>
            <w:textDirection w:val="lrTb"/>
            <w:noWrap w:val="false"/>
          </w:tcPr>
          <w:p>
            <w:pPr>
              <w:pStyle w:val="1184"/>
              <w:ind w:firstLine="28"/>
              <w:jc w:val="center"/>
              <w:rPr>
                <w:rFonts w:ascii="宋体" w:hAnsi="宋体"/>
                <w:sz w:val="24"/>
              </w:rPr>
            </w:pPr>
            <w:r>
              <w:rPr>
                <w:rFonts w:ascii="宋体" w:hAnsi="宋体"/>
                <w:sz w:val="24"/>
              </w:rPr>
              <w:t xml:space="preserve">合计</w:t>
            </w:r>
            <w:r/>
          </w:p>
        </w:tc>
        <w:tc>
          <w:tcPr>
            <w:tcW w:w="913" w:type="dxa"/>
            <w:vAlign w:val="center"/>
            <w:textDirection w:val="lrTb"/>
            <w:noWrap w:val="false"/>
          </w:tcPr>
          <w:p>
            <w:pPr>
              <w:pStyle w:val="1184"/>
              <w:ind w:firstLine="28"/>
              <w:jc w:val="center"/>
              <w:rPr>
                <w:rFonts w:ascii="宋体" w:hAnsi="宋体"/>
                <w:sz w:val="24"/>
              </w:rPr>
            </w:pPr>
            <w:r>
              <w:rPr>
                <w:rFonts w:ascii="宋体" w:hAnsi="宋体"/>
                <w:sz w:val="24"/>
              </w:rPr>
              <w:t xml:space="preserve">100</w:t>
            </w:r>
            <w:r/>
          </w:p>
        </w:tc>
        <w:tc>
          <w:tcPr>
            <w:tcW w:w="5970" w:type="dxa"/>
            <w:vAlign w:val="center"/>
            <w:textDirection w:val="lrTb"/>
            <w:noWrap w:val="false"/>
          </w:tcPr>
          <w:p>
            <w:pPr>
              <w:pStyle w:val="1184"/>
              <w:rPr>
                <w:rFonts w:ascii="宋体" w:hAnsi="宋体"/>
                <w:sz w:val="24"/>
              </w:rPr>
            </w:pPr>
            <w:r>
              <w:rPr>
                <w:rFonts w:ascii="宋体" w:hAnsi="宋体"/>
                <w:sz w:val="24"/>
              </w:rPr>
            </w:r>
            <w:r/>
          </w:p>
        </w:tc>
      </w:tr>
    </w:tbl>
    <w:p>
      <w:pPr>
        <w:pStyle w:val="1184"/>
        <w:jc w:val="center"/>
        <w:spacing w:line="360" w:lineRule="auto"/>
        <w:rPr>
          <w:rFonts w:ascii="宋体" w:hAnsi="宋体"/>
          <w:b/>
          <w:sz w:val="36"/>
          <w:szCs w:val="36"/>
        </w:rPr>
        <w:outlineLvl w:val="0"/>
      </w:pPr>
      <w:r>
        <w:rPr>
          <w:rFonts w:ascii="宋体" w:hAnsi="宋体"/>
          <w:b/>
          <w:sz w:val="36"/>
          <w:szCs w:val="36"/>
        </w:rPr>
        <w:br w:type="page" w:clear="all"/>
      </w:r>
      <w:bookmarkStart w:id="818" w:name="_Toc99301424"/>
      <w:r>
        <w:rPr>
          <w:rFonts w:ascii="宋体" w:hAnsi="宋体"/>
          <w:b/>
          <w:sz w:val="36"/>
          <w:szCs w:val="36"/>
        </w:rPr>
        <w:t xml:space="preserve">第五章   采购需求</w:t>
      </w:r>
      <w:bookmarkEnd w:id="818"/>
      <w:r>
        <w:rPr>
          <w:rFonts w:ascii="宋体" w:hAnsi="宋体"/>
          <w:b/>
          <w:sz w:val="36"/>
          <w:szCs w:val="36"/>
        </w:rPr>
      </w:r>
      <w:r/>
    </w:p>
    <w:p>
      <w:pPr>
        <w:pStyle w:val="1184"/>
        <w:contextualSpacing/>
        <w:ind w:left="-2" w:firstLine="482"/>
        <w:spacing w:line="360" w:lineRule="auto"/>
        <w:tabs>
          <w:tab w:val="left" w:pos="567" w:leader="none"/>
        </w:tabs>
        <w:rPr>
          <w:rFonts w:ascii="宋体" w:hAnsi="宋体"/>
          <w:b/>
          <w:bCs/>
          <w:sz w:val="24"/>
        </w:rPr>
      </w:pPr>
      <w:r>
        <w:rPr>
          <w:rFonts w:hint="eastAsia" w:ascii="宋体" w:hAnsi="宋体"/>
          <w:b/>
          <w:bCs/>
          <w:sz w:val="24"/>
        </w:rPr>
        <w:t xml:space="preserve">一、项目概况</w:t>
      </w:r>
      <w:r>
        <w:rPr>
          <w:rFonts w:ascii="宋体" w:hAnsi="宋体"/>
          <w:b/>
          <w:bCs/>
          <w:sz w:val="24"/>
        </w:rPr>
      </w:r>
      <w:r/>
    </w:p>
    <w:p>
      <w:pPr>
        <w:pStyle w:val="1184"/>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项目内容</w:t>
      </w:r>
      <w:r>
        <w:rPr>
          <w:rFonts w:ascii="宋体" w:hAnsi="宋体"/>
          <w:bCs/>
          <w:sz w:val="24"/>
        </w:rPr>
      </w:r>
      <w:r/>
    </w:p>
    <w:p>
      <w:pPr>
        <w:pStyle w:val="1184"/>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新建“新能源智能装备实训室”，为新能源装备技术、电力系统自动化技术、供配电技术、电气自动化技术等多个电类专业的学生提供教学、实验和实训服务，为教师提供科研资源；内容包含风光互补发电实训系统、智能微电网实训系统、分布式发电及微电网监控管理系统、实际并网型风力发电机组、MW级风力发电机组仿真系统、工具及仪器、耗材、仿真软件、实训指导书、多媒体教学建设及文化内涵等建设。</w:t>
      </w:r>
      <w:r>
        <w:rPr>
          <w:rFonts w:ascii="宋体" w:hAnsi="宋体"/>
          <w:bCs/>
          <w:sz w:val="24"/>
        </w:rPr>
      </w:r>
      <w:r/>
    </w:p>
    <w:p>
      <w:pPr>
        <w:pStyle w:val="1184"/>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项目目标</w:t>
      </w:r>
      <w:r>
        <w:rPr>
          <w:rFonts w:ascii="宋体" w:hAnsi="宋体"/>
          <w:bCs/>
          <w:sz w:val="24"/>
        </w:rPr>
      </w:r>
      <w:r/>
    </w:p>
    <w:p>
      <w:pPr>
        <w:pStyle w:val="1184"/>
        <w:contextualSpacing/>
        <w:ind w:left="-2" w:firstLine="480"/>
        <w:spacing w:line="360" w:lineRule="auto"/>
        <w:tabs>
          <w:tab w:val="left" w:pos="567" w:leader="none"/>
        </w:tabs>
        <w:rPr>
          <w:rFonts w:hint="eastAsia" w:ascii="宋体" w:hAnsi="宋体"/>
          <w:bCs/>
          <w:sz w:val="24"/>
        </w:rPr>
      </w:pPr>
      <w:r>
        <w:rPr>
          <w:rFonts w:ascii="宋体" w:hAnsi="宋体"/>
          <w:bCs/>
          <w:sz w:val="24"/>
        </w:rPr>
        <w:t xml:space="preserve">提供电力系统自动化专业群内各专业的新能源发电技术及仿真、供配电技术、储能原理</w:t>
      </w:r>
      <w:r>
        <w:rPr>
          <w:rFonts w:hint="eastAsia" w:ascii="宋体" w:hAnsi="宋体"/>
          <w:bCs/>
          <w:sz w:val="24"/>
        </w:rPr>
        <w:t xml:space="preserve">与</w:t>
      </w:r>
      <w:r>
        <w:rPr>
          <w:rFonts w:ascii="宋体" w:hAnsi="宋体"/>
          <w:bCs/>
          <w:sz w:val="24"/>
        </w:rPr>
        <w:t xml:space="preserve">技术、电力自动化技术等新能源、电力类相关课程的理论教学与实践教学之用</w:t>
      </w:r>
      <w:r>
        <w:rPr>
          <w:rFonts w:hint="eastAsia" w:ascii="宋体" w:hAnsi="宋体"/>
          <w:bCs/>
          <w:sz w:val="24"/>
        </w:rPr>
        <w:t xml:space="preserve">；满足</w:t>
      </w:r>
      <w:r>
        <w:rPr>
          <w:rFonts w:ascii="宋体" w:hAnsi="宋体"/>
          <w:bCs/>
          <w:sz w:val="24"/>
        </w:rPr>
        <w:t xml:space="preserve">对应专业群内各个专业的培养规格中，对风力发电、光伏发电、储能、供配电系统、微电网、继电保护的原理认识、设备选用、参数设定，不同工况的控制策略、维修与调试方面的技能培养要求</w:t>
      </w:r>
      <w:r>
        <w:rPr>
          <w:rFonts w:hint="eastAsia" w:ascii="宋体" w:hAnsi="宋体"/>
          <w:bCs/>
          <w:sz w:val="24"/>
        </w:rPr>
        <w:t xml:space="preserve">。</w:t>
      </w:r>
      <w:r/>
    </w:p>
    <w:p>
      <w:pPr>
        <w:pStyle w:val="1184"/>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二、基本要求</w:t>
      </w:r>
      <w:r>
        <w:rPr>
          <w:rFonts w:ascii="宋体" w:hAnsi="宋体"/>
          <w:b/>
          <w:sz w:val="24"/>
        </w:rPr>
      </w:r>
      <w:r/>
    </w:p>
    <w:p>
      <w:pPr>
        <w:pStyle w:val="1184"/>
        <w:contextualSpacing/>
        <w:ind w:left="-2" w:firstLine="480"/>
        <w:spacing w:line="360" w:lineRule="auto"/>
        <w:tabs>
          <w:tab w:val="left" w:pos="567" w:leader="none"/>
        </w:tabs>
        <w:rPr>
          <w:rFonts w:ascii="宋体" w:hAnsi="宋体"/>
          <w:bCs/>
          <w:sz w:val="24"/>
        </w:rPr>
      </w:pPr>
      <w:r>
        <w:rPr>
          <w:rFonts w:ascii="宋体" w:hAnsi="宋体"/>
          <w:bCs/>
          <w:sz w:val="24"/>
        </w:rPr>
        <w:t xml:space="preserve">1.投标人应保证所供产品的安全性、可靠性、先进性、经济性和实用性，完全符合招标 文件规定的质量、规格和性能的要求，达到中国最新版的法律、法规或行业规定的相关标准、规范的要求，符合项目所在地政府有关特殊要求，同时满足采购人使用要求，保证能通过采 购人的质量验收等各类验收。</w:t>
      </w:r>
      <w:r/>
    </w:p>
    <w:p>
      <w:pPr>
        <w:pStyle w:val="1184"/>
        <w:contextualSpacing/>
        <w:ind w:left="-2" w:firstLine="480"/>
        <w:spacing w:line="360" w:lineRule="auto"/>
        <w:tabs>
          <w:tab w:val="left" w:pos="567" w:leader="none"/>
        </w:tabs>
        <w:rPr>
          <w:rFonts w:ascii="宋体" w:hAnsi="宋体"/>
          <w:bCs/>
          <w:sz w:val="24"/>
        </w:rPr>
      </w:pPr>
      <w:r>
        <w:rPr>
          <w:rFonts w:ascii="宋体" w:hAnsi="宋体"/>
          <w:bCs/>
          <w:sz w:val="24"/>
        </w:rPr>
        <w:t xml:space="preserve">2.投标人应保证采购人在使用其所供产品时不受第三方提出侵犯其专利权、著作权和工 业产权等知识产权的起诉。一旦出现侵权，一律由投标人承担全部责任。同时，投标人对采 购人采购的产品所涉及的技术、产能等信息负有保密义务。</w:t>
      </w:r>
      <w:r/>
    </w:p>
    <w:p>
      <w:pPr>
        <w:pStyle w:val="1184"/>
        <w:contextualSpacing/>
        <w:ind w:left="-2" w:firstLine="480"/>
        <w:spacing w:line="360" w:lineRule="auto"/>
        <w:tabs>
          <w:tab w:val="left" w:pos="567" w:leader="none"/>
        </w:tabs>
        <w:rPr>
          <w:rFonts w:ascii="宋体" w:hAnsi="宋体"/>
          <w:bCs/>
          <w:sz w:val="24"/>
        </w:rPr>
      </w:pPr>
      <w:r>
        <w:rPr>
          <w:rFonts w:ascii="宋体" w:hAnsi="宋体"/>
          <w:bCs/>
          <w:sz w:val="24"/>
        </w:rPr>
        <w:t xml:space="preserve">3.投标人中标后须与采购人在投标产品的“功能配置、技术要求等”方面及时交底沟通；中标人交付产品之前，采购人有权要求中标人对产品进行微调，最终的产品须经采购人确认同意。</w:t>
      </w:r>
      <w:r/>
    </w:p>
    <w:p>
      <w:pPr>
        <w:pStyle w:val="1184"/>
        <w:contextualSpacing/>
        <w:ind w:left="-2" w:firstLine="480"/>
        <w:spacing w:line="360" w:lineRule="auto"/>
        <w:tabs>
          <w:tab w:val="left" w:pos="567" w:leader="none"/>
        </w:tabs>
        <w:rPr>
          <w:rFonts w:ascii="宋体" w:hAnsi="宋体"/>
          <w:bCs/>
          <w:sz w:val="24"/>
        </w:rPr>
      </w:pPr>
      <w:r>
        <w:rPr>
          <w:rFonts w:ascii="宋体" w:hAnsi="宋体"/>
          <w:bCs/>
          <w:sz w:val="24"/>
        </w:rPr>
        <w:t xml:space="preserve">4.如出现质量问题，采购人有权向中标人索赔。</w:t>
      </w:r>
      <w:r/>
    </w:p>
    <w:p>
      <w:pPr>
        <w:pStyle w:val="1184"/>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三、采购清单</w:t>
      </w:r>
      <w:r>
        <w:rPr>
          <w:rFonts w:ascii="宋体" w:hAnsi="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5231"/>
        <w:gridCol w:w="1263"/>
        <w:gridCol w:w="1070"/>
      </w:tblGrid>
      <w:tr>
        <w:trPr>
          <w:trHeight w:val="170"/>
        </w:trPr>
        <w:tc>
          <w:tcPr>
            <w:tcW w:w="562" w:type="pct"/>
            <w:vAlign w:val="center"/>
            <w:textDirection w:val="lrTb"/>
            <w:noWrap w:val="false"/>
          </w:tcPr>
          <w:p>
            <w:pPr>
              <w:pStyle w:val="1184"/>
              <w:ind w:right="-107"/>
              <w:jc w:val="center"/>
              <w:rPr>
                <w:rFonts w:ascii="宋体"/>
                <w:b/>
                <w:sz w:val="24"/>
              </w:rPr>
            </w:pPr>
            <w:r/>
            <w:bookmarkStart w:id="819" w:name="OLE_LINK270"/>
            <w:r/>
            <w:bookmarkStart w:id="820" w:name="_Hlk105059009"/>
            <w:r>
              <w:rPr>
                <w:rFonts w:hint="eastAsia" w:ascii="宋体"/>
                <w:b/>
                <w:sz w:val="24"/>
              </w:rPr>
              <w:t xml:space="preserve">序号</w:t>
            </w:r>
            <w:r>
              <w:rPr>
                <w:rFonts w:ascii="宋体"/>
                <w:b/>
                <w:sz w:val="24"/>
              </w:rPr>
            </w:r>
            <w:r/>
          </w:p>
        </w:tc>
        <w:tc>
          <w:tcPr>
            <w:tcW w:w="3069" w:type="pct"/>
            <w:vAlign w:val="center"/>
            <w:textDirection w:val="lrTb"/>
            <w:noWrap w:val="false"/>
          </w:tcPr>
          <w:p>
            <w:pPr>
              <w:pStyle w:val="1184"/>
              <w:jc w:val="center"/>
              <w:rPr>
                <w:rFonts w:ascii="宋体"/>
                <w:b/>
                <w:sz w:val="24"/>
              </w:rPr>
            </w:pPr>
            <w:r>
              <w:rPr>
                <w:rFonts w:hint="eastAsia" w:ascii="宋体" w:hAnsi="宋体"/>
                <w:b/>
                <w:sz w:val="24"/>
              </w:rPr>
              <w:t xml:space="preserve">名称</w:t>
            </w:r>
            <w:r>
              <w:rPr>
                <w:rFonts w:ascii="宋体"/>
                <w:b/>
                <w:sz w:val="24"/>
              </w:rPr>
            </w:r>
            <w:r/>
          </w:p>
        </w:tc>
        <w:tc>
          <w:tcPr>
            <w:tcW w:w="741" w:type="pct"/>
            <w:vAlign w:val="center"/>
            <w:textDirection w:val="lrTb"/>
            <w:noWrap w:val="false"/>
          </w:tcPr>
          <w:p>
            <w:pPr>
              <w:pStyle w:val="1184"/>
              <w:jc w:val="center"/>
              <w:rPr>
                <w:rFonts w:ascii="宋体"/>
                <w:b/>
                <w:sz w:val="24"/>
              </w:rPr>
            </w:pPr>
            <w:r>
              <w:rPr>
                <w:rFonts w:hint="eastAsia" w:ascii="宋体" w:hAnsi="宋体"/>
                <w:b/>
                <w:sz w:val="24"/>
              </w:rPr>
              <w:t xml:space="preserve">数量</w:t>
            </w:r>
            <w:r>
              <w:rPr>
                <w:rFonts w:ascii="宋体"/>
                <w:b/>
                <w:sz w:val="24"/>
              </w:rPr>
            </w:r>
            <w:r/>
          </w:p>
        </w:tc>
        <w:tc>
          <w:tcPr>
            <w:tcW w:w="628" w:type="pct"/>
            <w:vAlign w:val="center"/>
            <w:textDirection w:val="lrTb"/>
            <w:noWrap w:val="false"/>
          </w:tcPr>
          <w:p>
            <w:pPr>
              <w:pStyle w:val="1184"/>
              <w:jc w:val="center"/>
              <w:rPr>
                <w:rFonts w:ascii="宋体"/>
                <w:b/>
                <w:sz w:val="24"/>
              </w:rPr>
            </w:pPr>
            <w:r>
              <w:rPr>
                <w:rFonts w:hint="eastAsia" w:ascii="宋体" w:hAnsi="宋体"/>
                <w:b/>
                <w:sz w:val="24"/>
              </w:rPr>
              <w:t xml:space="preserve">单位</w:t>
            </w:r>
            <w:r>
              <w:rPr>
                <w:rFonts w:ascii="宋体"/>
                <w:b/>
                <w:sz w:val="24"/>
              </w:rPr>
            </w:r>
            <w:r/>
          </w:p>
        </w:tc>
      </w:tr>
      <w:tr>
        <w:trPr>
          <w:trHeight w:val="170"/>
        </w:trPr>
        <w:tc>
          <w:tcPr>
            <w:tcW w:w="562" w:type="pct"/>
            <w:vAlign w:val="center"/>
            <w:textDirection w:val="lrTb"/>
            <w:noWrap w:val="false"/>
          </w:tcPr>
          <w:p>
            <w:pPr>
              <w:pStyle w:val="1184"/>
              <w:jc w:val="center"/>
              <w:rPr>
                <w:rFonts w:ascii="宋体" w:hAnsi="宋体"/>
                <w:bCs/>
                <w:sz w:val="24"/>
              </w:rPr>
            </w:pPr>
            <w:r/>
            <w:bookmarkStart w:id="821" w:name="_Hlk211726987"/>
            <w:r/>
            <w:bookmarkStart w:id="822" w:name="_Hlk211726834"/>
            <w:r>
              <w:rPr>
                <w:rFonts w:hint="eastAsia" w:ascii="宋体" w:hAnsi="宋体"/>
                <w:bCs/>
                <w:sz w:val="24"/>
              </w:rPr>
              <w:t xml:space="preserve">1</w:t>
            </w:r>
            <w:r>
              <w:rPr>
                <w:rFonts w:ascii="宋体" w:hAnsi="宋体"/>
                <w:bCs/>
                <w:sz w:val="24"/>
              </w:rPr>
            </w:r>
            <w:r/>
          </w:p>
        </w:tc>
        <w:tc>
          <w:tcPr>
            <w:tcW w:w="3069" w:type="pct"/>
            <w:vAlign w:val="center"/>
            <w:textDirection w:val="lrTb"/>
            <w:noWrap w:val="false"/>
          </w:tcPr>
          <w:p>
            <w:pPr>
              <w:pStyle w:val="1184"/>
              <w:widowControl/>
              <w:rPr>
                <w:rFonts w:ascii="宋体" w:hAnsi="宋体"/>
                <w:bCs/>
                <w:sz w:val="24"/>
              </w:rPr>
            </w:pPr>
            <w:r/>
            <w:bookmarkStart w:id="823" w:name="OLE_LINK111"/>
            <w:r>
              <w:rPr>
                <w:rFonts w:hint="eastAsia" w:ascii="宋体" w:hAnsi="宋体" w:cs="宋体"/>
                <w:sz w:val="24"/>
              </w:rPr>
              <w:t xml:space="preserve">风光互补发电实训系统</w:t>
            </w:r>
            <w:bookmarkEnd w:id="823"/>
            <w:r>
              <w:rPr>
                <w:rFonts w:ascii="宋体" w:hAnsi="宋体"/>
                <w:bCs/>
                <w:sz w:val="24"/>
              </w:rPr>
            </w:r>
            <w:r/>
          </w:p>
        </w:tc>
        <w:tc>
          <w:tcPr>
            <w:tcW w:w="741" w:type="pct"/>
            <w:vAlign w:val="center"/>
            <w:textDirection w:val="lrTb"/>
            <w:noWrap w:val="false"/>
          </w:tcPr>
          <w:p>
            <w:pPr>
              <w:pStyle w:val="1184"/>
              <w:jc w:val="center"/>
              <w:widowControl/>
              <w:rPr>
                <w:rFonts w:ascii="宋体" w:hAnsi="宋体"/>
                <w:bCs/>
                <w:sz w:val="24"/>
              </w:rPr>
            </w:pPr>
            <w:r>
              <w:rPr>
                <w:rFonts w:hint="eastAsia" w:ascii="宋体" w:hAnsi="宋体"/>
                <w:bCs/>
                <w:sz w:val="24"/>
              </w:rPr>
              <w:t xml:space="preserve">12</w:t>
            </w:r>
            <w:r>
              <w:rPr>
                <w:rFonts w:ascii="宋体" w:hAnsi="宋体"/>
                <w:bCs/>
                <w:sz w:val="24"/>
              </w:rPr>
            </w:r>
            <w:r/>
          </w:p>
        </w:tc>
        <w:tc>
          <w:tcPr>
            <w:tcW w:w="628" w:type="pct"/>
            <w:vAlign w:val="center"/>
            <w:textDirection w:val="lrTb"/>
            <w:noWrap w:val="false"/>
          </w:tcPr>
          <w:p>
            <w:pPr>
              <w:pStyle w:val="1184"/>
              <w:jc w:val="center"/>
              <w:widowControl/>
              <w:rPr>
                <w:rFonts w:ascii="宋体" w:hAnsi="宋体"/>
                <w:bCs/>
                <w:sz w:val="24"/>
              </w:rPr>
            </w:pPr>
            <w:r>
              <w:rPr>
                <w:rFonts w:ascii="宋体" w:hAnsi="宋体"/>
                <w:bCs/>
                <w:sz w:val="24"/>
              </w:rPr>
              <w:t xml:space="preserve">套</w:t>
            </w:r>
            <w:r/>
          </w:p>
        </w:tc>
      </w:tr>
      <w:tr>
        <w:trPr>
          <w:trHeight w:val="170"/>
        </w:trPr>
        <w:tc>
          <w:tcPr>
            <w:tcW w:w="562" w:type="pct"/>
            <w:vAlign w:val="center"/>
            <w:textDirection w:val="lrTb"/>
            <w:noWrap w:val="false"/>
          </w:tcPr>
          <w:p>
            <w:pPr>
              <w:pStyle w:val="1184"/>
              <w:jc w:val="center"/>
              <w:rPr>
                <w:rFonts w:ascii="宋体" w:hAnsi="宋体"/>
                <w:bCs/>
                <w:sz w:val="24"/>
              </w:rPr>
            </w:pPr>
            <w:r>
              <w:rPr>
                <w:rFonts w:hint="eastAsia" w:ascii="宋体" w:hAnsi="宋体"/>
                <w:bCs/>
                <w:sz w:val="24"/>
              </w:rPr>
              <w:t xml:space="preserve">2</w:t>
            </w:r>
            <w:r>
              <w:rPr>
                <w:rFonts w:ascii="宋体" w:hAnsi="宋体"/>
                <w:bCs/>
                <w:sz w:val="24"/>
              </w:rPr>
            </w:r>
            <w:r/>
          </w:p>
        </w:tc>
        <w:tc>
          <w:tcPr>
            <w:tcW w:w="3069" w:type="pct"/>
            <w:vAlign w:val="center"/>
            <w:textDirection w:val="lrTb"/>
            <w:noWrap w:val="false"/>
          </w:tcPr>
          <w:p>
            <w:pPr>
              <w:pStyle w:val="1184"/>
              <w:rPr>
                <w:rFonts w:ascii="宋体" w:hAnsi="宋体"/>
                <w:bCs/>
                <w:sz w:val="24"/>
              </w:rPr>
            </w:pPr>
            <w:r/>
            <w:bookmarkStart w:id="824" w:name="OLE_LINK187"/>
            <w:r>
              <w:rPr>
                <w:rFonts w:hint="eastAsia" w:ascii="宋体" w:hAnsi="宋体" w:cs="宋体"/>
                <w:sz w:val="24"/>
              </w:rPr>
              <w:t xml:space="preserve">智能微电网实训系统</w:t>
            </w:r>
            <w:bookmarkEnd w:id="824"/>
            <w:r>
              <w:rPr>
                <w:rFonts w:ascii="宋体" w:hAnsi="宋体"/>
                <w:bCs/>
                <w:sz w:val="24"/>
              </w:rPr>
            </w:r>
            <w:r/>
          </w:p>
        </w:tc>
        <w:tc>
          <w:tcPr>
            <w:tcW w:w="741" w:type="pct"/>
            <w:vAlign w:val="center"/>
            <w:textDirection w:val="lrTb"/>
            <w:noWrap w:val="false"/>
          </w:tcPr>
          <w:p>
            <w:pPr>
              <w:pStyle w:val="1184"/>
              <w:jc w:val="center"/>
              <w:rPr>
                <w:rFonts w:ascii="宋体" w:hAnsi="宋体"/>
                <w:bCs/>
                <w:sz w:val="24"/>
              </w:rPr>
            </w:pPr>
            <w:r>
              <w:rPr>
                <w:rFonts w:hint="eastAsia" w:ascii="宋体" w:hAnsi="宋体"/>
                <w:bCs/>
                <w:sz w:val="24"/>
              </w:rPr>
              <w:t xml:space="preserve">12</w:t>
            </w:r>
            <w:r>
              <w:rPr>
                <w:rFonts w:ascii="宋体" w:hAnsi="宋体"/>
                <w:bCs/>
                <w:sz w:val="24"/>
              </w:rPr>
            </w:r>
            <w:r/>
          </w:p>
        </w:tc>
        <w:tc>
          <w:tcPr>
            <w:tcW w:w="628" w:type="pct"/>
            <w:vAlign w:val="center"/>
            <w:textDirection w:val="lrTb"/>
            <w:noWrap w:val="false"/>
          </w:tcPr>
          <w:p>
            <w:pPr>
              <w:pStyle w:val="1184"/>
              <w:jc w:val="center"/>
              <w:rPr>
                <w:rFonts w:ascii="宋体" w:hAnsi="宋体"/>
                <w:bCs/>
                <w:sz w:val="24"/>
              </w:rPr>
            </w:pPr>
            <w:r>
              <w:rPr>
                <w:rFonts w:ascii="宋体" w:hAnsi="宋体"/>
                <w:bCs/>
                <w:sz w:val="24"/>
              </w:rPr>
              <w:t xml:space="preserve">套</w:t>
            </w:r>
            <w:r/>
          </w:p>
        </w:tc>
      </w:tr>
      <w:tr>
        <w:trPr>
          <w:trHeight w:val="170"/>
        </w:trPr>
        <w:tc>
          <w:tcPr>
            <w:tcW w:w="562" w:type="pct"/>
            <w:vAlign w:val="center"/>
            <w:textDirection w:val="lrTb"/>
            <w:noWrap w:val="false"/>
          </w:tcPr>
          <w:p>
            <w:pPr>
              <w:pStyle w:val="1184"/>
              <w:jc w:val="center"/>
              <w:rPr>
                <w:rFonts w:ascii="宋体" w:hAnsi="宋体"/>
                <w:bCs/>
                <w:sz w:val="24"/>
              </w:rPr>
            </w:pPr>
            <w:r>
              <w:rPr>
                <w:rFonts w:hint="eastAsia" w:ascii="宋体" w:hAnsi="宋体"/>
                <w:bCs/>
                <w:sz w:val="24"/>
              </w:rPr>
              <w:t xml:space="preserve">3</w:t>
            </w:r>
            <w:r>
              <w:rPr>
                <w:rFonts w:ascii="宋体" w:hAnsi="宋体"/>
                <w:bCs/>
                <w:sz w:val="24"/>
              </w:rPr>
            </w:r>
            <w:r/>
          </w:p>
        </w:tc>
        <w:tc>
          <w:tcPr>
            <w:tcW w:w="3069" w:type="pct"/>
            <w:vAlign w:val="center"/>
            <w:textDirection w:val="lrTb"/>
            <w:noWrap w:val="false"/>
          </w:tcPr>
          <w:p>
            <w:pPr>
              <w:pStyle w:val="1184"/>
              <w:rPr>
                <w:rFonts w:ascii="宋体" w:hAnsi="宋体"/>
                <w:bCs/>
                <w:sz w:val="24"/>
              </w:rPr>
            </w:pPr>
            <w:r/>
            <w:bookmarkStart w:id="825" w:name="OLE_LINK115"/>
            <w:r>
              <w:rPr>
                <w:rFonts w:hint="eastAsia" w:ascii="宋体" w:hAnsi="宋体" w:cs="宋体"/>
                <w:sz w:val="24"/>
              </w:rPr>
              <w:t xml:space="preserve">分布式发电及微电网监控管理系统</w:t>
            </w:r>
            <w:bookmarkEnd w:id="825"/>
            <w:r>
              <w:rPr>
                <w:rFonts w:ascii="宋体" w:hAnsi="宋体"/>
                <w:bCs/>
                <w:sz w:val="24"/>
              </w:rPr>
            </w:r>
            <w:r/>
          </w:p>
        </w:tc>
        <w:tc>
          <w:tcPr>
            <w:tcW w:w="741" w:type="pct"/>
            <w:vAlign w:val="center"/>
            <w:textDirection w:val="lrTb"/>
            <w:noWrap w:val="false"/>
          </w:tcPr>
          <w:p>
            <w:pPr>
              <w:pStyle w:val="1184"/>
              <w:jc w:val="center"/>
              <w:rPr>
                <w:rFonts w:ascii="宋体" w:hAnsi="宋体"/>
                <w:bCs/>
                <w:sz w:val="24"/>
              </w:rPr>
            </w:pPr>
            <w:r>
              <w:rPr>
                <w:rFonts w:ascii="宋体" w:hAnsi="宋体"/>
                <w:bCs/>
                <w:sz w:val="24"/>
              </w:rPr>
              <w:t xml:space="preserve">1</w:t>
            </w:r>
            <w:r/>
          </w:p>
        </w:tc>
        <w:tc>
          <w:tcPr>
            <w:tcW w:w="628" w:type="pct"/>
            <w:vAlign w:val="center"/>
            <w:textDirection w:val="lrTb"/>
            <w:noWrap w:val="false"/>
          </w:tcPr>
          <w:p>
            <w:pPr>
              <w:pStyle w:val="1184"/>
              <w:jc w:val="center"/>
              <w:rPr>
                <w:rFonts w:ascii="宋体" w:hAnsi="宋体"/>
                <w:bCs/>
                <w:sz w:val="24"/>
              </w:rPr>
            </w:pPr>
            <w:r>
              <w:rPr>
                <w:rFonts w:ascii="宋体" w:hAnsi="宋体"/>
                <w:bCs/>
                <w:sz w:val="24"/>
              </w:rPr>
              <w:t xml:space="preserve">套</w:t>
            </w:r>
            <w:r/>
          </w:p>
        </w:tc>
      </w:tr>
      <w:tr>
        <w:trPr>
          <w:trHeight w:val="170"/>
        </w:trPr>
        <w:tc>
          <w:tcPr>
            <w:tcW w:w="562" w:type="pct"/>
            <w:vAlign w:val="center"/>
            <w:textDirection w:val="lrTb"/>
            <w:noWrap w:val="false"/>
          </w:tcPr>
          <w:p>
            <w:pPr>
              <w:pStyle w:val="1184"/>
              <w:jc w:val="center"/>
              <w:rPr>
                <w:rFonts w:ascii="宋体" w:hAnsi="宋体"/>
                <w:bCs/>
                <w:sz w:val="24"/>
              </w:rPr>
            </w:pPr>
            <w:r>
              <w:rPr>
                <w:rFonts w:hint="eastAsia" w:ascii="宋体" w:hAnsi="宋体"/>
                <w:bCs/>
                <w:sz w:val="24"/>
              </w:rPr>
              <w:t xml:space="preserve">4</w:t>
            </w:r>
            <w:r>
              <w:rPr>
                <w:rFonts w:ascii="宋体" w:hAnsi="宋体"/>
                <w:bCs/>
                <w:sz w:val="24"/>
              </w:rPr>
            </w:r>
            <w:r/>
          </w:p>
        </w:tc>
        <w:tc>
          <w:tcPr>
            <w:tcW w:w="3069" w:type="pct"/>
            <w:vAlign w:val="center"/>
            <w:textDirection w:val="lrTb"/>
            <w:noWrap w:val="false"/>
          </w:tcPr>
          <w:p>
            <w:pPr>
              <w:pStyle w:val="1184"/>
              <w:jc w:val="left"/>
              <w:rPr>
                <w:rFonts w:ascii="宋体" w:hAnsi="宋体"/>
                <w:bCs/>
                <w:sz w:val="24"/>
              </w:rPr>
            </w:pPr>
            <w:r/>
            <w:bookmarkStart w:id="826" w:name="OLE_LINK119"/>
            <w:r/>
            <w:bookmarkStart w:id="827" w:name="OLE_LINK120"/>
            <w:r>
              <w:rPr>
                <w:rFonts w:hint="eastAsia" w:ascii="宋体" w:hAnsi="宋体" w:cs="宋体"/>
                <w:sz w:val="24"/>
              </w:rPr>
              <w:t xml:space="preserve">大型双馈异步风力发电仿真系统</w:t>
            </w:r>
            <w:bookmarkEnd w:id="826"/>
            <w:r/>
            <w:bookmarkEnd w:id="827"/>
            <w:r>
              <w:rPr>
                <w:rFonts w:ascii="宋体" w:hAnsi="宋体"/>
                <w:bCs/>
                <w:sz w:val="24"/>
              </w:rPr>
            </w:r>
            <w:r/>
          </w:p>
        </w:tc>
        <w:tc>
          <w:tcPr>
            <w:tcW w:w="741" w:type="pct"/>
            <w:vAlign w:val="center"/>
            <w:textDirection w:val="lrTb"/>
            <w:noWrap w:val="false"/>
          </w:tcPr>
          <w:p>
            <w:pPr>
              <w:pStyle w:val="1184"/>
              <w:jc w:val="center"/>
              <w:rPr>
                <w:rFonts w:ascii="宋体" w:hAnsi="宋体"/>
                <w:bCs/>
                <w:sz w:val="24"/>
              </w:rPr>
            </w:pPr>
            <w:r>
              <w:rPr>
                <w:rFonts w:ascii="宋体" w:hAnsi="宋体"/>
                <w:bCs/>
                <w:sz w:val="24"/>
              </w:rPr>
              <w:t xml:space="preserve">1</w:t>
            </w:r>
            <w:r/>
          </w:p>
        </w:tc>
        <w:tc>
          <w:tcPr>
            <w:tcW w:w="628" w:type="pct"/>
            <w:vAlign w:val="center"/>
            <w:textDirection w:val="lrTb"/>
            <w:noWrap w:val="false"/>
          </w:tcPr>
          <w:p>
            <w:pPr>
              <w:pStyle w:val="1184"/>
              <w:jc w:val="center"/>
              <w:rPr>
                <w:rFonts w:ascii="宋体" w:hAnsi="宋体"/>
                <w:bCs/>
                <w:sz w:val="24"/>
              </w:rPr>
            </w:pPr>
            <w:r>
              <w:rPr>
                <w:rFonts w:ascii="宋体" w:hAnsi="宋体"/>
                <w:bCs/>
                <w:sz w:val="24"/>
              </w:rPr>
              <w:t xml:space="preserve">套</w:t>
            </w:r>
            <w:r/>
          </w:p>
        </w:tc>
      </w:tr>
      <w:tr>
        <w:trPr>
          <w:trHeight w:val="170"/>
        </w:trPr>
        <w:tc>
          <w:tcPr>
            <w:tcW w:w="562" w:type="pct"/>
            <w:vAlign w:val="center"/>
            <w:textDirection w:val="lrTb"/>
            <w:noWrap w:val="false"/>
          </w:tcPr>
          <w:p>
            <w:pPr>
              <w:pStyle w:val="1184"/>
              <w:jc w:val="center"/>
              <w:rPr>
                <w:rFonts w:ascii="宋体" w:hAnsi="宋体"/>
                <w:bCs/>
                <w:sz w:val="24"/>
              </w:rPr>
            </w:pPr>
            <w:r>
              <w:rPr>
                <w:rFonts w:hint="eastAsia" w:ascii="宋体" w:hAnsi="宋体"/>
                <w:bCs/>
                <w:sz w:val="24"/>
              </w:rPr>
              <w:t xml:space="preserve">5</w:t>
            </w:r>
            <w:r>
              <w:rPr>
                <w:rFonts w:ascii="宋体" w:hAnsi="宋体"/>
                <w:bCs/>
                <w:sz w:val="24"/>
              </w:rPr>
            </w:r>
            <w:r/>
          </w:p>
        </w:tc>
        <w:tc>
          <w:tcPr>
            <w:tcW w:w="3069" w:type="pct"/>
            <w:vAlign w:val="center"/>
            <w:textDirection w:val="lrTb"/>
            <w:noWrap w:val="false"/>
          </w:tcPr>
          <w:p>
            <w:pPr>
              <w:pStyle w:val="1184"/>
              <w:rPr>
                <w:rFonts w:ascii="宋体" w:hAnsi="宋体"/>
                <w:bCs/>
                <w:sz w:val="24"/>
              </w:rPr>
            </w:pPr>
            <w:r/>
            <w:bookmarkStart w:id="828" w:name="OLE_LINK118"/>
            <w:r>
              <w:rPr>
                <w:rFonts w:hint="eastAsia" w:ascii="宋体" w:hAnsi="宋体" w:cs="宋体"/>
                <w:sz w:val="24"/>
              </w:rPr>
              <w:t xml:space="preserve">大型永磁同步风力发电仿真系统</w:t>
            </w:r>
            <w:bookmarkEnd w:id="828"/>
            <w:r>
              <w:rPr>
                <w:rFonts w:ascii="宋体" w:hAnsi="宋体"/>
                <w:bCs/>
                <w:sz w:val="24"/>
              </w:rPr>
            </w:r>
            <w:r/>
          </w:p>
        </w:tc>
        <w:tc>
          <w:tcPr>
            <w:tcW w:w="741" w:type="pct"/>
            <w:vAlign w:val="center"/>
            <w:textDirection w:val="lrTb"/>
            <w:noWrap w:val="false"/>
          </w:tcPr>
          <w:p>
            <w:pPr>
              <w:pStyle w:val="1184"/>
              <w:jc w:val="center"/>
              <w:rPr>
                <w:rFonts w:ascii="宋体" w:hAnsi="宋体"/>
                <w:bCs/>
                <w:sz w:val="24"/>
              </w:rPr>
            </w:pPr>
            <w:r>
              <w:rPr>
                <w:rFonts w:ascii="宋体" w:hAnsi="宋体"/>
                <w:bCs/>
                <w:sz w:val="24"/>
              </w:rPr>
              <w:t xml:space="preserve">1</w:t>
            </w:r>
            <w:r/>
          </w:p>
        </w:tc>
        <w:tc>
          <w:tcPr>
            <w:tcW w:w="628" w:type="pct"/>
            <w:vAlign w:val="center"/>
            <w:textDirection w:val="lrTb"/>
            <w:noWrap w:val="false"/>
          </w:tcPr>
          <w:p>
            <w:pPr>
              <w:pStyle w:val="1184"/>
              <w:jc w:val="center"/>
              <w:rPr>
                <w:rFonts w:ascii="宋体" w:hAnsi="宋体"/>
                <w:bCs/>
                <w:sz w:val="24"/>
              </w:rPr>
            </w:pPr>
            <w:r>
              <w:rPr>
                <w:rFonts w:ascii="宋体" w:hAnsi="宋体"/>
                <w:bCs/>
                <w:sz w:val="24"/>
              </w:rPr>
              <w:t xml:space="preserve">套</w:t>
            </w:r>
            <w:r/>
          </w:p>
        </w:tc>
      </w:tr>
      <w:tr>
        <w:trPr>
          <w:trHeight w:val="170"/>
        </w:trPr>
        <w:tc>
          <w:tcPr>
            <w:tcW w:w="562" w:type="pct"/>
            <w:vAlign w:val="center"/>
            <w:textDirection w:val="lrTb"/>
            <w:noWrap w:val="false"/>
          </w:tcPr>
          <w:p>
            <w:pPr>
              <w:pStyle w:val="1184"/>
              <w:jc w:val="center"/>
              <w:rPr>
                <w:rFonts w:ascii="宋体" w:hAnsi="宋体"/>
                <w:bCs/>
                <w:sz w:val="24"/>
              </w:rPr>
            </w:pPr>
            <w:r>
              <w:rPr>
                <w:rFonts w:hint="eastAsia" w:ascii="宋体" w:hAnsi="宋体"/>
                <w:bCs/>
                <w:sz w:val="24"/>
              </w:rPr>
              <w:t xml:space="preserve">6</w:t>
            </w:r>
            <w:r>
              <w:rPr>
                <w:rFonts w:ascii="宋体" w:hAnsi="宋体"/>
                <w:bCs/>
                <w:sz w:val="24"/>
              </w:rPr>
            </w:r>
            <w:r/>
          </w:p>
        </w:tc>
        <w:tc>
          <w:tcPr>
            <w:tcW w:w="3069" w:type="pct"/>
            <w:vAlign w:val="center"/>
            <w:textDirection w:val="lrTb"/>
            <w:noWrap w:val="false"/>
          </w:tcPr>
          <w:p>
            <w:pPr>
              <w:pStyle w:val="1184"/>
              <w:rPr>
                <w:rFonts w:ascii="宋体" w:hAnsi="宋体"/>
                <w:bCs/>
                <w:sz w:val="24"/>
              </w:rPr>
            </w:pPr>
            <w:r/>
            <w:bookmarkStart w:id="829" w:name="OLE_LINK169"/>
            <w:r>
              <w:rPr>
                <w:rFonts w:ascii="宋体" w:hAnsi="宋体"/>
                <w:bCs/>
                <w:sz w:val="24"/>
              </w:rPr>
              <w:t xml:space="preserve">并网型</w:t>
            </w:r>
            <w:bookmarkEnd w:id="829"/>
            <w:r>
              <w:rPr>
                <w:rFonts w:ascii="宋体" w:hAnsi="宋体"/>
                <w:bCs/>
                <w:sz w:val="24"/>
              </w:rPr>
              <w:t xml:space="preserve">风光储系统</w:t>
            </w:r>
            <w:r/>
          </w:p>
        </w:tc>
        <w:tc>
          <w:tcPr>
            <w:tcW w:w="741" w:type="pct"/>
            <w:vAlign w:val="center"/>
            <w:textDirection w:val="lrTb"/>
            <w:noWrap w:val="false"/>
          </w:tcPr>
          <w:p>
            <w:pPr>
              <w:pStyle w:val="1184"/>
              <w:jc w:val="center"/>
              <w:rPr>
                <w:rFonts w:ascii="宋体" w:hAnsi="宋体"/>
                <w:bCs/>
                <w:sz w:val="24"/>
              </w:rPr>
            </w:pPr>
            <w:r>
              <w:rPr>
                <w:rFonts w:hint="eastAsia" w:ascii="宋体" w:hAnsi="宋体"/>
                <w:bCs/>
                <w:sz w:val="24"/>
              </w:rPr>
              <w:t xml:space="preserve">2</w:t>
            </w:r>
            <w:r>
              <w:rPr>
                <w:rFonts w:ascii="宋体" w:hAnsi="宋体"/>
                <w:bCs/>
                <w:sz w:val="24"/>
              </w:rPr>
            </w:r>
            <w:r/>
          </w:p>
        </w:tc>
        <w:tc>
          <w:tcPr>
            <w:tcW w:w="628" w:type="pct"/>
            <w:vAlign w:val="center"/>
            <w:textDirection w:val="lrTb"/>
            <w:noWrap w:val="false"/>
          </w:tcPr>
          <w:p>
            <w:pPr>
              <w:pStyle w:val="1184"/>
              <w:jc w:val="center"/>
              <w:rPr>
                <w:rFonts w:ascii="宋体" w:hAnsi="宋体"/>
                <w:bCs/>
                <w:sz w:val="24"/>
              </w:rPr>
            </w:pPr>
            <w:r/>
            <w:bookmarkStart w:id="830" w:name="OLE_LINK171"/>
            <w:r>
              <w:rPr>
                <w:rFonts w:ascii="宋体" w:hAnsi="宋体"/>
                <w:bCs/>
                <w:sz w:val="24"/>
              </w:rPr>
              <w:t xml:space="preserve">套</w:t>
            </w:r>
            <w:bookmarkEnd w:id="830"/>
            <w:r>
              <w:rPr>
                <w:rFonts w:ascii="宋体" w:hAnsi="宋体"/>
                <w:bCs/>
                <w:sz w:val="24"/>
              </w:rPr>
            </w:r>
            <w:r/>
          </w:p>
        </w:tc>
      </w:tr>
    </w:tbl>
    <w:p>
      <w:pPr>
        <w:pStyle w:val="1184"/>
        <w:contextualSpacing/>
        <w:ind w:left="-2" w:firstLine="482"/>
        <w:spacing w:line="360" w:lineRule="auto"/>
        <w:tabs>
          <w:tab w:val="left" w:pos="567" w:leader="none"/>
        </w:tabs>
        <w:rPr>
          <w:rFonts w:ascii="宋体" w:hAnsi="宋体"/>
          <w:b/>
          <w:sz w:val="24"/>
        </w:rPr>
      </w:pPr>
      <w:r/>
      <w:bookmarkEnd w:id="819"/>
      <w:r/>
      <w:bookmarkEnd w:id="820"/>
      <w:r/>
      <w:bookmarkEnd w:id="821"/>
      <w:r/>
      <w:bookmarkEnd w:id="822"/>
      <w:r>
        <w:rPr>
          <w:rFonts w:hint="eastAsia" w:ascii="宋体" w:hAnsi="宋体"/>
          <w:b/>
          <w:sz w:val="24"/>
        </w:rPr>
        <w:t xml:space="preserve">四、技术要求</w:t>
      </w:r>
      <w:r>
        <w:rPr>
          <w:rFonts w:ascii="宋体" w:hAnsi="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5"/>
        <w:gridCol w:w="6997"/>
      </w:tblGrid>
      <w:tr>
        <w:trPr>
          <w:trHeight w:val="170"/>
        </w:trPr>
        <w:tc>
          <w:tcPr>
            <w:tcW w:w="895" w:type="pct"/>
            <w:vAlign w:val="center"/>
            <w:textDirection w:val="lrTb"/>
            <w:noWrap w:val="false"/>
          </w:tcPr>
          <w:p>
            <w:pPr>
              <w:pStyle w:val="1184"/>
              <w:jc w:val="center"/>
              <w:rPr>
                <w:rFonts w:ascii="宋体"/>
                <w:b/>
                <w:sz w:val="24"/>
              </w:rPr>
            </w:pPr>
            <w:r>
              <w:rPr>
                <w:rFonts w:hint="eastAsia" w:ascii="宋体" w:hAnsi="宋体"/>
                <w:b/>
                <w:sz w:val="24"/>
              </w:rPr>
              <w:t xml:space="preserve">名称</w:t>
            </w:r>
            <w:r>
              <w:rPr>
                <w:rFonts w:ascii="宋体"/>
                <w:b/>
                <w:sz w:val="24"/>
              </w:rPr>
            </w:r>
            <w:r/>
          </w:p>
        </w:tc>
        <w:tc>
          <w:tcPr>
            <w:tcW w:w="4105" w:type="pct"/>
            <w:vAlign w:val="center"/>
            <w:textDirection w:val="lrTb"/>
            <w:noWrap w:val="false"/>
          </w:tcPr>
          <w:p>
            <w:pPr>
              <w:pStyle w:val="1184"/>
              <w:jc w:val="center"/>
              <w:rPr>
                <w:rFonts w:hint="eastAsia" w:ascii="宋体"/>
                <w:b/>
                <w:szCs w:val="21"/>
              </w:rPr>
            </w:pPr>
            <w:r>
              <w:rPr>
                <w:rFonts w:hint="eastAsia" w:ascii="宋体"/>
                <w:b/>
                <w:szCs w:val="21"/>
              </w:rPr>
              <w:t xml:space="preserve">技术要求</w:t>
            </w:r>
            <w:r/>
          </w:p>
        </w:tc>
      </w:tr>
      <w:tr>
        <w:trPr>
          <w:trHeight w:val="170"/>
        </w:trPr>
        <w:tc>
          <w:tcPr>
            <w:tcW w:w="895" w:type="pct"/>
            <w:vAlign w:val="center"/>
            <w:textDirection w:val="lrTb"/>
            <w:noWrap w:val="false"/>
          </w:tcPr>
          <w:p>
            <w:pPr>
              <w:pStyle w:val="1184"/>
              <w:widowControl/>
              <w:rPr>
                <w:rFonts w:ascii="宋体" w:hAnsi="宋体"/>
                <w:bCs/>
                <w:sz w:val="24"/>
              </w:rPr>
            </w:pPr>
            <w:r>
              <w:rPr>
                <w:rFonts w:hint="eastAsia" w:ascii="宋体" w:hAnsi="宋体" w:cs="宋体"/>
                <w:sz w:val="24"/>
              </w:rPr>
              <w:t xml:space="preserve">风光互补发电实训系统</w:t>
            </w:r>
            <w:r>
              <w:rPr>
                <w:rFonts w:ascii="宋体" w:hAnsi="宋体"/>
                <w:bCs/>
                <w:sz w:val="24"/>
              </w:rPr>
            </w:r>
            <w:r/>
          </w:p>
        </w:tc>
        <w:tc>
          <w:tcPr>
            <w:tcW w:w="4105" w:type="pct"/>
            <w:vAlign w:val="center"/>
            <w:textDirection w:val="lrTb"/>
            <w:noWrap w:val="false"/>
          </w:tcPr>
          <w:p>
            <w:pPr>
              <w:pStyle w:val="1184"/>
              <w:rPr>
                <w:rFonts w:ascii="宋体" w:hAnsi="宋体" w:cs="宋体"/>
                <w:b/>
                <w:szCs w:val="21"/>
              </w:rPr>
            </w:pPr>
            <w:r>
              <w:rPr>
                <w:rFonts w:hint="eastAsia" w:ascii="宋体" w:hAnsi="宋体" w:cs="宋体"/>
                <w:b/>
                <w:szCs w:val="21"/>
              </w:rPr>
              <w:t xml:space="preserve">1.设备整体要求</w:t>
            </w:r>
            <w:r>
              <w:rPr>
                <w:rFonts w:ascii="宋体" w:hAnsi="宋体" w:cs="宋体"/>
                <w:b/>
                <w:szCs w:val="21"/>
              </w:rPr>
            </w:r>
            <w:r/>
          </w:p>
          <w:p>
            <w:pPr>
              <w:pStyle w:val="1440"/>
              <w:contextualSpacing/>
              <w:ind w:firstLine="0"/>
              <w:rPr>
                <w:rFonts w:ascii="宋体" w:hAnsi="宋体" w:cs="宋体"/>
                <w:szCs w:val="21"/>
              </w:rPr>
            </w:pPr>
            <w:r>
              <w:rPr>
                <w:rFonts w:hint="eastAsia" w:ascii="宋体" w:hAnsi="宋体" w:cs="宋体"/>
                <w:szCs w:val="21"/>
              </w:rPr>
              <w:t xml:space="preserve">实训系统主要由系统主要由模拟风源、模拟光源、环境检测系统、监控系统、风力发电机组、太阳能光伏电池组、控制器、蓄电池、逆变器、交直流负载等组成，学生通过系统不仅可以加深理解风力发电、光伏发电的基础知识，还可以通过实际动手操作掌握风光互补发电系统的构成、设备选型、安装、接线、调试、监控系统设计等。</w:t>
            </w:r>
            <w:r>
              <w:rPr>
                <w:rFonts w:ascii="宋体" w:hAnsi="宋体" w:cs="宋体"/>
                <w:szCs w:val="21"/>
              </w:rPr>
            </w:r>
            <w:r/>
          </w:p>
          <w:p>
            <w:pPr>
              <w:pStyle w:val="1440"/>
              <w:contextualSpacing/>
              <w:ind w:firstLine="0"/>
              <w:rPr>
                <w:rFonts w:ascii="宋体" w:hAnsi="宋体" w:cs="宋体"/>
                <w:szCs w:val="21"/>
              </w:rPr>
            </w:pPr>
            <w:r>
              <w:rPr>
                <w:rFonts w:hint="eastAsia" w:ascii="宋体" w:hAnsi="宋体" w:cs="宋体"/>
                <w:szCs w:val="21"/>
              </w:rPr>
              <w:t xml:space="preserve">此设备要求可以独立作为实训单元，同时可以通过开关切换，接入智能微电网实训系统，作为微电网的分布式电源。</w:t>
            </w:r>
            <w:r>
              <w:rPr>
                <w:rFonts w:ascii="宋体" w:hAnsi="宋体" w:cs="宋体"/>
                <w:szCs w:val="21"/>
              </w:rPr>
            </w:r>
            <w:r/>
          </w:p>
          <w:p>
            <w:pPr>
              <w:pStyle w:val="1184"/>
              <w:rPr>
                <w:rFonts w:ascii="宋体" w:hAnsi="宋体" w:cs="宋体"/>
                <w:b/>
                <w:szCs w:val="21"/>
              </w:rPr>
            </w:pPr>
            <w:r>
              <w:rPr>
                <w:rFonts w:hint="eastAsia" w:ascii="宋体" w:hAnsi="宋体" w:cs="宋体"/>
                <w:b/>
                <w:szCs w:val="21"/>
              </w:rPr>
              <w:t xml:space="preserve">2.主要配置及技术要求</w:t>
            </w:r>
            <w:r>
              <w:rPr>
                <w:rFonts w:ascii="宋体" w:hAnsi="宋体" w:cs="宋体"/>
                <w:b/>
                <w:szCs w:val="21"/>
              </w:rPr>
            </w:r>
            <w:r/>
          </w:p>
          <w:p>
            <w:pPr>
              <w:pStyle w:val="1184"/>
              <w:rPr>
                <w:rFonts w:ascii="宋体" w:hAnsi="宋体" w:cs="宋体"/>
                <w:szCs w:val="21"/>
              </w:rPr>
            </w:pPr>
            <w:r>
              <w:rPr>
                <w:rFonts w:hint="eastAsia" w:ascii="宋体" w:hAnsi="宋体" w:cs="宋体"/>
                <w:szCs w:val="21"/>
              </w:rPr>
              <w:t xml:space="preserve">2.1输入电源：AC380V±10% 50Hz（三相五线制），功率：＜5kW。</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2.2模拟风源：</w:t>
            </w:r>
            <w:r>
              <w:rPr>
                <w:rFonts w:ascii="宋体" w:hAnsi="宋体" w:cs="宋体"/>
                <w:szCs w:val="21"/>
              </w:rPr>
            </w:r>
            <w:r/>
          </w:p>
          <w:p>
            <w:pPr>
              <w:pStyle w:val="1184"/>
              <w:numPr>
                <w:ilvl w:val="0"/>
                <w:numId w:val="14"/>
              </w:numPr>
              <w:ind w:left="0" w:firstLine="0"/>
              <w:rPr>
                <w:rFonts w:ascii="宋体" w:hAnsi="宋体" w:cs="宋体"/>
                <w:szCs w:val="21"/>
              </w:rPr>
            </w:pPr>
            <w:r>
              <w:rPr>
                <w:rFonts w:hint="eastAsia" w:ascii="宋体" w:hAnsi="宋体" w:cs="宋体"/>
                <w:szCs w:val="21"/>
              </w:rPr>
              <w:t xml:space="preserve">模拟风洞电压：380VAC 三相五线；功率：2.2kW；</w:t>
            </w:r>
            <w:r>
              <w:rPr>
                <w:rFonts w:ascii="宋体" w:hAnsi="宋体" w:cs="宋体"/>
                <w:szCs w:val="21"/>
              </w:rPr>
            </w:r>
            <w:r/>
          </w:p>
          <w:p>
            <w:pPr>
              <w:pStyle w:val="1184"/>
              <w:numPr>
                <w:ilvl w:val="0"/>
                <w:numId w:val="14"/>
              </w:numPr>
              <w:ind w:left="0" w:firstLine="0"/>
              <w:rPr>
                <w:rFonts w:ascii="宋体" w:hAnsi="宋体" w:cs="宋体"/>
                <w:szCs w:val="21"/>
              </w:rPr>
            </w:pPr>
            <w:r>
              <w:rPr>
                <w:rFonts w:hint="eastAsia" w:ascii="宋体" w:hAnsi="宋体" w:cs="宋体"/>
                <w:szCs w:val="21"/>
              </w:rPr>
              <w:t xml:space="preserve">风量≥18700m3/h，风压≥300Pa，变频器功率≥3kW变频器；</w:t>
            </w:r>
            <w:r>
              <w:rPr>
                <w:rFonts w:ascii="宋体" w:hAnsi="宋体" w:cs="宋体"/>
                <w:szCs w:val="21"/>
              </w:rPr>
            </w:r>
            <w:r/>
          </w:p>
          <w:p>
            <w:pPr>
              <w:pStyle w:val="1184"/>
              <w:numPr>
                <w:ilvl w:val="0"/>
                <w:numId w:val="14"/>
              </w:numPr>
              <w:ind w:left="0" w:firstLine="0"/>
              <w:rPr>
                <w:rFonts w:ascii="宋体" w:hAnsi="宋体" w:cs="宋体"/>
                <w:szCs w:val="21"/>
              </w:rPr>
            </w:pPr>
            <w:r>
              <w:rPr>
                <w:rFonts w:hint="eastAsia" w:ascii="宋体" w:hAnsi="宋体" w:cs="宋体"/>
                <w:szCs w:val="21"/>
              </w:rPr>
              <w:t xml:space="preserve">实现平均风、阵风、随机风、渐变风模拟。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2.3风力发电机：工作电压：12VDC；风力发电机功率：400W，峰值功率：600W。</w:t>
            </w:r>
            <w:r>
              <w:rPr>
                <w:rFonts w:ascii="宋体" w:hAnsi="宋体" w:cs="宋体"/>
                <w:szCs w:val="21"/>
              </w:rPr>
            </w:r>
            <w:r/>
          </w:p>
          <w:p>
            <w:pPr>
              <w:pStyle w:val="1184"/>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2.4模拟光源：模拟光源功率1000W；光强度变化连续可调；采用模拟太阳灯，运行轨迹连续可调，可以模拟经度变化和纬度变化,采用二维运动机构。</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2.5太阳能电池板及支架</w:t>
            </w:r>
            <w:r>
              <w:rPr>
                <w:rFonts w:ascii="宋体" w:hAnsi="宋体" w:cs="宋体"/>
                <w:szCs w:val="21"/>
              </w:rPr>
            </w:r>
            <w:r/>
          </w:p>
          <w:p>
            <w:pPr>
              <w:pStyle w:val="1184"/>
              <w:numPr>
                <w:ilvl w:val="0"/>
                <w:numId w:val="15"/>
              </w:numPr>
              <w:ind w:left="0" w:firstLine="0"/>
              <w:rPr>
                <w:rFonts w:ascii="宋体" w:hAnsi="宋体" w:cs="宋体"/>
                <w:szCs w:val="21"/>
              </w:rPr>
            </w:pPr>
            <w:r>
              <w:rPr>
                <w:rFonts w:hint="eastAsia" w:ascii="宋体" w:hAnsi="宋体" w:cs="宋体"/>
                <w:szCs w:val="21"/>
              </w:rPr>
              <w:t xml:space="preserve">单晶硅光伏模块功率：≥25W，4块； </w:t>
            </w:r>
            <w:r>
              <w:rPr>
                <w:rFonts w:ascii="宋体" w:hAnsi="宋体" w:cs="宋体"/>
                <w:szCs w:val="21"/>
              </w:rPr>
            </w:r>
            <w:r/>
          </w:p>
          <w:p>
            <w:pPr>
              <w:pStyle w:val="1184"/>
              <w:numPr>
                <w:ilvl w:val="0"/>
                <w:numId w:val="15"/>
              </w:numPr>
              <w:ind w:left="0" w:firstLine="0"/>
              <w:rPr>
                <w:rFonts w:ascii="宋体" w:hAnsi="宋体" w:cs="宋体"/>
                <w:szCs w:val="21"/>
              </w:rPr>
            </w:pPr>
            <w:r>
              <w:rPr>
                <w:rFonts w:hint="eastAsia" w:ascii="宋体" w:hAnsi="宋体" w:cs="宋体"/>
                <w:szCs w:val="21"/>
              </w:rPr>
              <w:t xml:space="preserve">光伏模块输出工作电压：17.56VDC；光伏模块工作电流：1.69A；</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四块太阳能板可以在一个平面，亦可以相互形成遮挡，遮挡面积连续可调，更好的模拟现场工况。</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2.6双轴跟踪系统：双轴全自动跟踪；精度±0.5°；水平回转角度180°；俯仰角度：90°。</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2.7免维护胶体蓄电池；12V/18Ah。</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2.8离网逆变器</w:t>
            </w:r>
            <w:r>
              <w:rPr>
                <w:rFonts w:ascii="宋体" w:hAnsi="宋体" w:cs="宋体"/>
                <w:szCs w:val="21"/>
              </w:rPr>
            </w:r>
            <w:r/>
          </w:p>
          <w:p>
            <w:pPr>
              <w:pStyle w:val="1184"/>
              <w:numPr>
                <w:ilvl w:val="0"/>
                <w:numId w:val="16"/>
              </w:numPr>
              <w:ind w:left="0" w:firstLine="0"/>
              <w:rPr>
                <w:rFonts w:ascii="宋体" w:hAnsi="宋体" w:cs="宋体"/>
                <w:szCs w:val="21"/>
              </w:rPr>
            </w:pPr>
            <w:r>
              <w:rPr>
                <w:rFonts w:hint="eastAsia" w:ascii="宋体" w:hAnsi="宋体" w:cs="宋体"/>
                <w:szCs w:val="21"/>
              </w:rPr>
              <w:t xml:space="preserve">直流输入电压：10.5～15.2VDC；额定输出功率：300W；输出电压：220VAC；频率范围50Hz；</w:t>
            </w:r>
            <w:r>
              <w:rPr>
                <w:rFonts w:ascii="宋体" w:hAnsi="宋体" w:cs="宋体"/>
                <w:szCs w:val="21"/>
              </w:rPr>
            </w:r>
            <w:r/>
          </w:p>
          <w:p>
            <w:pPr>
              <w:pStyle w:val="1184"/>
              <w:numPr>
                <w:ilvl w:val="0"/>
                <w:numId w:val="16"/>
              </w:numPr>
              <w:ind w:left="0" w:firstLine="0"/>
              <w:rPr>
                <w:rFonts w:ascii="宋体" w:hAnsi="宋体" w:cs="宋体"/>
                <w:szCs w:val="21"/>
              </w:rPr>
            </w:pPr>
            <w:r>
              <w:rPr>
                <w:rFonts w:hint="eastAsia" w:ascii="宋体" w:hAnsi="宋体" w:cs="宋体"/>
                <w:szCs w:val="21"/>
              </w:rPr>
              <w:t xml:space="preserve">工作效率：85%；功率因数：&gt;0.88；波形失真率≤5%。</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2.9光伏并网逆变器</w:t>
            </w:r>
            <w:r>
              <w:rPr>
                <w:rFonts w:ascii="宋体" w:hAnsi="宋体" w:cs="宋体"/>
                <w:szCs w:val="21"/>
              </w:rPr>
            </w:r>
            <w:r/>
          </w:p>
          <w:p>
            <w:pPr>
              <w:pStyle w:val="1184"/>
              <w:numPr>
                <w:ilvl w:val="0"/>
                <w:numId w:val="17"/>
              </w:numPr>
              <w:ind w:left="0" w:firstLine="0"/>
              <w:rPr>
                <w:rFonts w:ascii="宋体" w:hAnsi="宋体" w:cs="宋体"/>
                <w:szCs w:val="21"/>
              </w:rPr>
            </w:pPr>
            <w:r>
              <w:rPr>
                <w:rFonts w:hint="eastAsia" w:ascii="宋体" w:hAnsi="宋体" w:cs="宋体"/>
                <w:szCs w:val="21"/>
              </w:rPr>
              <w:t xml:space="preserve">直流输入电压：10.5-30VDC</w:t>
            </w:r>
            <w:r>
              <w:rPr>
                <w:rFonts w:ascii="宋体" w:hAnsi="宋体" w:cs="宋体"/>
                <w:szCs w:val="21"/>
              </w:rPr>
            </w:r>
            <w:r/>
          </w:p>
          <w:p>
            <w:pPr>
              <w:pStyle w:val="1184"/>
              <w:numPr>
                <w:ilvl w:val="0"/>
                <w:numId w:val="17"/>
              </w:numPr>
              <w:ind w:left="0" w:firstLine="0"/>
              <w:rPr>
                <w:rFonts w:ascii="宋体" w:hAnsi="宋体" w:cs="宋体"/>
                <w:szCs w:val="21"/>
              </w:rPr>
            </w:pPr>
            <w:r>
              <w:rPr>
                <w:rFonts w:hint="eastAsia" w:ascii="宋体" w:hAnsi="宋体" w:cs="宋体"/>
                <w:szCs w:val="21"/>
              </w:rPr>
              <w:t xml:space="preserve">额定输出功率：180W</w:t>
            </w:r>
            <w:r>
              <w:rPr>
                <w:rFonts w:ascii="宋体" w:hAnsi="宋体" w:cs="宋体"/>
                <w:szCs w:val="21"/>
              </w:rPr>
            </w:r>
            <w:r/>
          </w:p>
          <w:p>
            <w:pPr>
              <w:pStyle w:val="1184"/>
              <w:numPr>
                <w:ilvl w:val="0"/>
                <w:numId w:val="17"/>
              </w:numPr>
              <w:ind w:left="0" w:firstLine="0"/>
              <w:rPr>
                <w:rFonts w:ascii="宋体" w:hAnsi="宋体" w:cs="宋体"/>
                <w:szCs w:val="21"/>
              </w:rPr>
            </w:pPr>
            <w:r>
              <w:rPr>
                <w:rFonts w:hint="eastAsia" w:ascii="宋体" w:hAnsi="宋体" w:cs="宋体"/>
                <w:szCs w:val="21"/>
              </w:rPr>
              <w:t xml:space="preserve">输出电压：AC220V/50Hz</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2.10风机并网逆变器</w:t>
            </w:r>
            <w:r>
              <w:rPr>
                <w:rFonts w:ascii="宋体" w:hAnsi="宋体" w:cs="宋体"/>
                <w:szCs w:val="21"/>
              </w:rPr>
            </w:r>
            <w:r/>
          </w:p>
          <w:p>
            <w:pPr>
              <w:pStyle w:val="1184"/>
              <w:numPr>
                <w:ilvl w:val="0"/>
                <w:numId w:val="18"/>
              </w:numPr>
              <w:ind w:left="0" w:firstLine="0"/>
              <w:rPr>
                <w:rFonts w:ascii="宋体" w:hAnsi="宋体" w:cs="宋体"/>
                <w:szCs w:val="21"/>
              </w:rPr>
            </w:pPr>
            <w:r>
              <w:rPr>
                <w:rFonts w:hint="eastAsia" w:ascii="宋体" w:hAnsi="宋体" w:cs="宋体"/>
                <w:szCs w:val="21"/>
              </w:rPr>
              <w:t xml:space="preserve">直流输入电压：10.5-30VDC</w:t>
            </w:r>
            <w:r>
              <w:rPr>
                <w:rFonts w:ascii="宋体" w:hAnsi="宋体" w:cs="宋体"/>
                <w:szCs w:val="21"/>
              </w:rPr>
            </w:r>
            <w:r/>
          </w:p>
          <w:p>
            <w:pPr>
              <w:pStyle w:val="1184"/>
              <w:numPr>
                <w:ilvl w:val="0"/>
                <w:numId w:val="18"/>
              </w:numPr>
              <w:ind w:left="0" w:firstLine="0"/>
              <w:rPr>
                <w:rFonts w:ascii="宋体" w:hAnsi="宋体" w:cs="宋体"/>
                <w:szCs w:val="21"/>
              </w:rPr>
            </w:pPr>
            <w:r>
              <w:rPr>
                <w:rFonts w:hint="eastAsia" w:ascii="宋体" w:hAnsi="宋体" w:cs="宋体"/>
                <w:szCs w:val="21"/>
              </w:rPr>
              <w:t xml:space="preserve">额定输出功率：300W</w:t>
            </w:r>
            <w:r>
              <w:rPr>
                <w:rFonts w:ascii="宋体" w:hAnsi="宋体" w:cs="宋体"/>
                <w:szCs w:val="21"/>
              </w:rPr>
            </w:r>
            <w:r/>
          </w:p>
          <w:p>
            <w:pPr>
              <w:pStyle w:val="1184"/>
              <w:numPr>
                <w:ilvl w:val="0"/>
                <w:numId w:val="18"/>
              </w:numPr>
              <w:ind w:left="0" w:firstLine="0"/>
              <w:rPr>
                <w:rFonts w:ascii="宋体" w:hAnsi="宋体" w:cs="宋体"/>
                <w:szCs w:val="21"/>
              </w:rPr>
            </w:pPr>
            <w:r>
              <w:rPr>
                <w:rFonts w:hint="eastAsia" w:ascii="宋体" w:hAnsi="宋体" w:cs="宋体"/>
                <w:szCs w:val="21"/>
              </w:rPr>
              <w:t xml:space="preserve">输出电压：AC220V/50Hz</w:t>
            </w:r>
            <w:r>
              <w:rPr>
                <w:rFonts w:ascii="宋体" w:hAnsi="宋体" w:cs="宋体"/>
                <w:szCs w:val="21"/>
              </w:rPr>
            </w:r>
            <w:r/>
          </w:p>
          <w:p>
            <w:pPr>
              <w:pStyle w:val="1184"/>
              <w:rPr>
                <w:rFonts w:ascii="宋体" w:hAnsi="宋体" w:cs="宋体"/>
                <w:szCs w:val="21"/>
              </w:rPr>
            </w:pPr>
            <w:r>
              <w:rPr>
                <w:rFonts w:hint="eastAsia" w:ascii="仿宋" w:hAnsi="仿宋" w:eastAsia="仿宋"/>
                <w:szCs w:val="21"/>
              </w:rPr>
              <w:t xml:space="preserve">★</w:t>
            </w:r>
            <w:r>
              <w:rPr>
                <w:rFonts w:hint="eastAsia" w:ascii="宋体" w:hAnsi="宋体" w:cs="宋体"/>
                <w:szCs w:val="21"/>
              </w:rPr>
              <w:t xml:space="preserve">2.11</w:t>
            </w:r>
            <w:r>
              <w:rPr>
                <w:rFonts w:hint="eastAsia" w:ascii="宋体" w:hAnsi="宋体" w:cs="宋体"/>
                <w:szCs w:val="21"/>
              </w:rPr>
              <w:t xml:space="preserve">风光互补控制器</w:t>
            </w:r>
            <w:r>
              <w:rPr>
                <w:rFonts w:ascii="宋体" w:hAnsi="宋体" w:cs="宋体"/>
                <w:szCs w:val="21"/>
              </w:rPr>
            </w:r>
            <w:r/>
          </w:p>
          <w:p>
            <w:pPr>
              <w:pStyle w:val="1184"/>
              <w:numPr>
                <w:ilvl w:val="0"/>
                <w:numId w:val="19"/>
              </w:numPr>
              <w:ind w:left="0" w:firstLine="0"/>
              <w:rPr>
                <w:rFonts w:ascii="宋体" w:hAnsi="宋体" w:cs="宋体"/>
                <w:szCs w:val="21"/>
              </w:rPr>
            </w:pPr>
            <w:r>
              <w:rPr>
                <w:rFonts w:hint="eastAsia" w:ascii="宋体" w:hAnsi="宋体" w:cs="宋体"/>
                <w:szCs w:val="21"/>
              </w:rPr>
              <w:t xml:space="preserve">功能要求 </w:t>
            </w:r>
            <w:r>
              <w:rPr>
                <w:rFonts w:ascii="宋体" w:hAnsi="宋体" w:cs="宋体"/>
                <w:szCs w:val="21"/>
              </w:rPr>
            </w:r>
            <w:r/>
          </w:p>
          <w:p>
            <w:pPr>
              <w:pStyle w:val="1184"/>
              <w:numPr>
                <w:ilvl w:val="0"/>
                <w:numId w:val="20"/>
              </w:numPr>
              <w:ind w:firstLine="0"/>
              <w:rPr>
                <w:rFonts w:ascii="宋体" w:hAnsi="宋体" w:cs="宋体"/>
                <w:szCs w:val="21"/>
              </w:rPr>
            </w:pPr>
            <w:r>
              <w:rPr>
                <w:rFonts w:hint="eastAsia" w:ascii="宋体" w:hAnsi="宋体" w:cs="宋体"/>
                <w:szCs w:val="21"/>
              </w:rPr>
              <w:t xml:space="preserve">自动识别12V/24V蓄电池</w:t>
            </w:r>
            <w:r>
              <w:rPr>
                <w:rFonts w:ascii="宋体" w:hAnsi="宋体" w:cs="宋体"/>
                <w:szCs w:val="21"/>
              </w:rPr>
            </w:r>
            <w:r/>
          </w:p>
          <w:p>
            <w:pPr>
              <w:pStyle w:val="1184"/>
              <w:numPr>
                <w:ilvl w:val="0"/>
                <w:numId w:val="20"/>
              </w:numPr>
              <w:ind w:firstLine="0"/>
              <w:rPr>
                <w:rFonts w:ascii="宋体" w:hAnsi="宋体" w:cs="宋体"/>
                <w:szCs w:val="21"/>
              </w:rPr>
            </w:pPr>
            <w:r>
              <w:rPr>
                <w:rFonts w:hint="eastAsia" w:ascii="宋体" w:hAnsi="宋体" w:cs="宋体"/>
                <w:szCs w:val="21"/>
              </w:rPr>
              <w:t xml:space="preserve">风机MPPT曲线可设定</w:t>
            </w:r>
            <w:r>
              <w:rPr>
                <w:rFonts w:ascii="宋体" w:hAnsi="宋体" w:cs="宋体"/>
                <w:szCs w:val="21"/>
              </w:rPr>
            </w:r>
            <w:r/>
          </w:p>
          <w:p>
            <w:pPr>
              <w:pStyle w:val="1184"/>
              <w:numPr>
                <w:ilvl w:val="0"/>
                <w:numId w:val="20"/>
              </w:numPr>
              <w:ind w:firstLine="0"/>
              <w:rPr>
                <w:rFonts w:ascii="宋体" w:hAnsi="宋体" w:cs="宋体"/>
                <w:szCs w:val="21"/>
              </w:rPr>
            </w:pPr>
            <w:r>
              <w:rPr>
                <w:rFonts w:hint="eastAsia" w:ascii="宋体" w:hAnsi="宋体" w:cs="宋体"/>
                <w:szCs w:val="21"/>
              </w:rPr>
              <w:t xml:space="preserve">风机转速测量功能</w:t>
            </w:r>
            <w:r>
              <w:rPr>
                <w:rFonts w:ascii="宋体" w:hAnsi="宋体" w:cs="宋体"/>
                <w:szCs w:val="21"/>
              </w:rPr>
            </w:r>
            <w:r/>
          </w:p>
          <w:p>
            <w:pPr>
              <w:pStyle w:val="1184"/>
              <w:numPr>
                <w:ilvl w:val="0"/>
                <w:numId w:val="20"/>
              </w:numPr>
              <w:ind w:firstLine="0"/>
              <w:rPr>
                <w:rFonts w:ascii="宋体" w:hAnsi="宋体" w:cs="宋体"/>
                <w:szCs w:val="21"/>
              </w:rPr>
            </w:pPr>
            <w:r>
              <w:rPr>
                <w:rFonts w:hint="eastAsia" w:ascii="宋体" w:hAnsi="宋体" w:cs="宋体"/>
                <w:szCs w:val="21"/>
              </w:rPr>
              <w:t xml:space="preserve">完善的保护功能：防雷、PWM卸载、太阳、防反充、过电压自动刹车、蓄电池反接和开路保护等完善的保护功能</w:t>
            </w:r>
            <w:r>
              <w:rPr>
                <w:rFonts w:ascii="宋体" w:hAnsi="宋体" w:cs="宋体"/>
                <w:szCs w:val="21"/>
              </w:rPr>
            </w:r>
            <w:r/>
          </w:p>
          <w:p>
            <w:pPr>
              <w:pStyle w:val="1184"/>
              <w:numPr>
                <w:ilvl w:val="0"/>
                <w:numId w:val="20"/>
              </w:numPr>
              <w:ind w:firstLine="0"/>
              <w:rPr>
                <w:rFonts w:ascii="宋体" w:hAnsi="宋体" w:cs="宋体"/>
                <w:szCs w:val="21"/>
              </w:rPr>
            </w:pPr>
            <w:r>
              <w:rPr>
                <w:rFonts w:hint="eastAsia" w:ascii="宋体" w:hAnsi="宋体" w:cs="宋体"/>
                <w:szCs w:val="21"/>
              </w:rPr>
              <w:t xml:space="preserve">可显示风能累计发电量、光伏累计发电量和负载累计用电量</w:t>
            </w:r>
            <w:r>
              <w:rPr>
                <w:rFonts w:ascii="宋体" w:hAnsi="宋体" w:cs="宋体"/>
                <w:szCs w:val="21"/>
              </w:rPr>
            </w:r>
            <w:r/>
          </w:p>
          <w:p>
            <w:pPr>
              <w:pStyle w:val="1279"/>
              <w:numPr>
                <w:ilvl w:val="0"/>
                <w:numId w:val="20"/>
              </w:numPr>
              <w:ind w:firstLine="0"/>
              <w:rPr>
                <w:rFonts w:ascii="宋体" w:hAnsi="宋体" w:cs="宋体"/>
                <w:szCs w:val="21"/>
              </w:rPr>
            </w:pPr>
            <w:r>
              <w:rPr>
                <w:rFonts w:hint="eastAsia" w:ascii="宋体" w:hAnsi="宋体" w:cs="宋体"/>
                <w:szCs w:val="21"/>
              </w:rPr>
              <w:t xml:space="preserve">七种负载输出模式可选</w:t>
            </w:r>
            <w:r>
              <w:rPr>
                <w:rFonts w:ascii="宋体" w:hAnsi="宋体" w:cs="宋体"/>
                <w:szCs w:val="21"/>
              </w:rPr>
            </w:r>
            <w:r/>
          </w:p>
          <w:p>
            <w:pPr>
              <w:pStyle w:val="1279"/>
              <w:numPr>
                <w:ilvl w:val="0"/>
                <w:numId w:val="20"/>
              </w:numPr>
              <w:ind w:firstLine="0"/>
              <w:rPr>
                <w:rFonts w:ascii="宋体" w:hAnsi="宋体" w:cs="宋体"/>
                <w:szCs w:val="21"/>
              </w:rPr>
            </w:pPr>
            <w:r>
              <w:rPr>
                <w:rFonts w:hint="eastAsia" w:ascii="宋体" w:hAnsi="宋体" w:cs="宋体"/>
                <w:szCs w:val="21"/>
              </w:rPr>
              <w:t xml:space="preserve">RS485/MODBUS通信    </w:t>
            </w:r>
            <w:r>
              <w:rPr>
                <w:rFonts w:ascii="宋体" w:hAnsi="宋体" w:cs="宋体"/>
                <w:szCs w:val="21"/>
              </w:rPr>
            </w:r>
            <w:r/>
          </w:p>
          <w:p>
            <w:pPr>
              <w:pStyle w:val="1184"/>
              <w:numPr>
                <w:ilvl w:val="0"/>
                <w:numId w:val="19"/>
              </w:numPr>
              <w:ind w:left="0" w:firstLine="0"/>
              <w:rPr>
                <w:rFonts w:ascii="宋体" w:hAnsi="宋体" w:cs="宋体"/>
                <w:szCs w:val="21"/>
              </w:rPr>
            </w:pPr>
            <w:r>
              <w:rPr>
                <w:rFonts w:hint="eastAsia" w:ascii="宋体" w:hAnsi="宋体" w:cs="宋体"/>
                <w:szCs w:val="21"/>
              </w:rPr>
              <w:t xml:space="preserve">技术参数要求</w:t>
            </w:r>
            <w:r>
              <w:rPr>
                <w:rFonts w:ascii="宋体" w:hAnsi="宋体" w:cs="宋体"/>
                <w:szCs w:val="21"/>
              </w:rPr>
            </w:r>
            <w:r/>
          </w:p>
          <w:p>
            <w:pPr>
              <w:pStyle w:val="1184"/>
              <w:numPr>
                <w:ilvl w:val="0"/>
                <w:numId w:val="21"/>
              </w:numPr>
              <w:ind w:firstLine="0"/>
              <w:rPr>
                <w:rFonts w:ascii="宋体" w:hAnsi="宋体" w:cs="宋体"/>
                <w:szCs w:val="21"/>
              </w:rPr>
            </w:pPr>
            <w:r>
              <w:rPr>
                <w:rFonts w:hint="eastAsia" w:ascii="宋体" w:hAnsi="宋体" w:cs="宋体"/>
                <w:szCs w:val="21"/>
              </w:rPr>
              <w:t xml:space="preserve">风机输入</w:t>
            </w:r>
            <w:r>
              <w:rPr>
                <w:rFonts w:ascii="宋体" w:hAnsi="宋体" w:cs="宋体"/>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额定输入功率：300W</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额定输入电压：12V</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额定输入电流：25A</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保护功能：手动制动，过电流制动，过电压制动</w:t>
            </w:r>
            <w:r>
              <w:rPr>
                <w:rFonts w:ascii="宋体" w:hAnsi="宋体" w:cs="宋体"/>
                <w:color w:val="000000"/>
                <w:sz w:val="21"/>
                <w:szCs w:val="21"/>
              </w:rPr>
            </w:r>
            <w:r/>
          </w:p>
          <w:p>
            <w:pPr>
              <w:pStyle w:val="1184"/>
              <w:numPr>
                <w:ilvl w:val="0"/>
                <w:numId w:val="21"/>
              </w:numPr>
              <w:ind w:firstLine="0"/>
              <w:rPr>
                <w:rFonts w:ascii="宋体" w:hAnsi="宋体" w:cs="宋体"/>
                <w:szCs w:val="21"/>
              </w:rPr>
            </w:pPr>
            <w:r>
              <w:rPr>
                <w:rFonts w:hint="eastAsia" w:ascii="宋体" w:hAnsi="宋体" w:cs="宋体"/>
                <w:szCs w:val="21"/>
              </w:rPr>
              <w:t xml:space="preserve">光伏输入</w:t>
            </w:r>
            <w:r>
              <w:rPr>
                <w:rFonts w:ascii="宋体" w:hAnsi="宋体" w:cs="宋体"/>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额定输入功率：150W</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最大光伏开路电压：24V</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额定输入电流：12.5A</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保护功能：反接保护</w:t>
            </w:r>
            <w:r>
              <w:rPr>
                <w:rFonts w:ascii="宋体" w:hAnsi="宋体" w:cs="宋体"/>
                <w:color w:val="000000"/>
                <w:sz w:val="21"/>
                <w:szCs w:val="21"/>
              </w:rPr>
            </w:r>
            <w:r/>
          </w:p>
          <w:p>
            <w:pPr>
              <w:pStyle w:val="1184"/>
              <w:numPr>
                <w:ilvl w:val="0"/>
                <w:numId w:val="21"/>
              </w:numPr>
              <w:ind w:firstLine="0"/>
              <w:rPr>
                <w:rFonts w:ascii="宋体" w:hAnsi="宋体" w:cs="宋体"/>
                <w:szCs w:val="21"/>
              </w:rPr>
            </w:pPr>
            <w:r>
              <w:rPr>
                <w:rFonts w:hint="eastAsia" w:ascii="宋体" w:hAnsi="宋体" w:cs="宋体"/>
                <w:szCs w:val="21"/>
              </w:rPr>
              <w:t xml:space="preserve">充电参数</w:t>
            </w:r>
            <w:r>
              <w:rPr>
                <w:rFonts w:ascii="宋体" w:hAnsi="宋体" w:cs="宋体"/>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额定蓄电池电压：12V</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输出过压点：可设置</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输出过压恢复点：可设置</w:t>
            </w:r>
            <w:r>
              <w:rPr>
                <w:rFonts w:ascii="宋体" w:hAnsi="宋体" w:cs="宋体"/>
                <w:color w:val="000000"/>
                <w:sz w:val="21"/>
                <w:szCs w:val="21"/>
              </w:rPr>
            </w:r>
            <w:r/>
          </w:p>
          <w:p>
            <w:pPr>
              <w:pStyle w:val="1184"/>
              <w:numPr>
                <w:ilvl w:val="0"/>
                <w:numId w:val="21"/>
              </w:numPr>
              <w:ind w:firstLine="0"/>
              <w:rPr>
                <w:rFonts w:ascii="宋体" w:hAnsi="宋体" w:cs="宋体"/>
                <w:szCs w:val="21"/>
              </w:rPr>
            </w:pPr>
            <w:r>
              <w:rPr>
                <w:rFonts w:hint="eastAsia" w:ascii="宋体" w:hAnsi="宋体" w:cs="宋体"/>
                <w:szCs w:val="21"/>
              </w:rPr>
              <w:t xml:space="preserve">直流负载输出</w:t>
            </w:r>
            <w:r>
              <w:rPr>
                <w:rFonts w:ascii="宋体" w:hAnsi="宋体" w:cs="宋体"/>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输出路数：2路</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输出控制方式：两路均可设置成 光控开关，光控开时控关等7种模式</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输出电压范围：10.8V~16V</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欠压恢复点：12V</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额定输出电流：10A/路</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过载保护：120%额定直流输出电流1分钟，150%额定直流输出电流10秒</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短路保护：短路保护发生时，瞬时保护</w:t>
            </w:r>
            <w:r>
              <w:rPr>
                <w:rFonts w:ascii="宋体" w:hAnsi="宋体" w:cs="宋体"/>
                <w:color w:val="000000"/>
                <w:sz w:val="21"/>
                <w:szCs w:val="21"/>
              </w:rPr>
            </w:r>
            <w:r/>
          </w:p>
          <w:p>
            <w:pPr>
              <w:pStyle w:val="1184"/>
              <w:numPr>
                <w:ilvl w:val="0"/>
                <w:numId w:val="21"/>
              </w:numPr>
              <w:ind w:firstLine="0"/>
              <w:rPr>
                <w:rFonts w:ascii="宋体" w:hAnsi="宋体" w:cs="宋体"/>
                <w:szCs w:val="21"/>
              </w:rPr>
            </w:pPr>
            <w:r>
              <w:rPr>
                <w:rFonts w:hint="eastAsia" w:ascii="宋体" w:hAnsi="宋体" w:cs="宋体"/>
                <w:szCs w:val="21"/>
              </w:rPr>
              <w:t xml:space="preserve">通用参数</w:t>
            </w:r>
            <w:r>
              <w:rPr>
                <w:rFonts w:ascii="宋体" w:hAnsi="宋体" w:cs="宋体"/>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整流方式：不控整流</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显示方式：LCD</w:t>
            </w:r>
            <w:r>
              <w:rPr>
                <w:rFonts w:ascii="宋体" w:hAnsi="宋体" w:cs="宋体"/>
                <w:color w:val="000000"/>
                <w:sz w:val="21"/>
                <w:szCs w:val="21"/>
              </w:rPr>
            </w:r>
            <w:r/>
          </w:p>
          <w:p>
            <w:pPr>
              <w:pStyle w:val="1363"/>
              <w:jc w:val="both"/>
              <w:rPr>
                <w:rFonts w:ascii="宋体" w:hAnsi="宋体" w:cs="宋体"/>
                <w:color w:val="000000"/>
                <w:sz w:val="21"/>
                <w:szCs w:val="21"/>
              </w:rPr>
            </w:pPr>
            <w:r>
              <w:rPr>
                <w:rFonts w:hint="eastAsia" w:ascii="宋体" w:hAnsi="宋体" w:cs="宋体"/>
                <w:color w:val="000000"/>
                <w:sz w:val="21"/>
                <w:szCs w:val="21"/>
              </w:rPr>
              <w:t xml:space="preserve">显示内容：蓄电池电压、风机电压、风机电流、风机功率、光伏电压、光伏电流、光伏功率、光控开电压、光控关电压、时控时间、负载电流、风能发电量、太阳能发电量以及负载的用电量等</w:t>
            </w:r>
            <w:r>
              <w:rPr>
                <w:rFonts w:ascii="宋体" w:hAnsi="宋体" w:cs="宋体"/>
                <w:color w:val="000000"/>
                <w:sz w:val="21"/>
                <w:szCs w:val="21"/>
              </w:rPr>
            </w:r>
            <w:r/>
          </w:p>
          <w:p>
            <w:pPr>
              <w:pStyle w:val="1184"/>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2.12环境传感器：风速、风向传感器、照度、温湿度传感器,配套安装支架。</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2.13 PLC主机：采用PLC主机用于风机变频器控制以及光伏自动跟踪控制。</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2.14.数显仪表：3只直流电流表，3只直流电压表，1只交流电压表，1只交流电流表，RS485/MODBUS通信接口。</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2.15 0.75kW三相异步电动机。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2.16控制柜尺寸：控制柜1（高*宽*深）：≥2000*800*600mm；控制柜2（高*宽*深）：≥2000*800*600mm。</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2.17触摸屏：≥10英寸触摸屏。</w:t>
            </w:r>
            <w:r>
              <w:rPr>
                <w:rFonts w:ascii="宋体" w:hAnsi="宋体" w:cs="宋体"/>
                <w:szCs w:val="21"/>
              </w:rPr>
            </w:r>
            <w:r/>
          </w:p>
          <w:p>
            <w:pPr>
              <w:pStyle w:val="1184"/>
              <w:rPr>
                <w:rFonts w:ascii="宋体" w:hAnsi="宋体" w:cs="宋体"/>
                <w:szCs w:val="21"/>
              </w:rPr>
            </w:pPr>
            <w:r>
              <w:rPr>
                <w:rFonts w:hint="eastAsia" w:ascii="仿宋" w:hAnsi="仿宋" w:eastAsia="仿宋"/>
                <w:szCs w:val="21"/>
              </w:rPr>
              <w:t xml:space="preserve">▲</w:t>
            </w:r>
            <w:r>
              <w:rPr>
                <w:rFonts w:hint="eastAsia" w:ascii="宋体" w:hAnsi="宋体" w:cs="宋体"/>
                <w:szCs w:val="21"/>
              </w:rPr>
              <w:t xml:space="preserve">2.18风光互补发电监控：包括多种风类型模拟（平均风、阵风、随机风、渐变风）；风速、光照度远动调节；风光互补控制器监控；风光互补发电系统组态，直流侧电量监测，交流侧电量监测，环境参数监测，风力机离线特性等功能。</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2.19风力机离线模拟功能：至少具备三种典型MW级风机数学模型，可以自行选择；具有Cp/r(风能利用系数/叶尖速比)曲线的手动，自动绘制功能；具有风力机输入功率/转速，输出功率/转速，输出转矩/转速特性曲线的手动，自动绘制功能；风速、桨叶距角、风机转速等变量可以开放设定。</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●2.20风电场变电站倒闸操作实训考核软件（以下序号（1）-（5）功能需求需提供真实的投标产品视频演示）：</w:t>
            </w:r>
            <w:r>
              <w:rPr>
                <w:rFonts w:ascii="宋体" w:hAnsi="宋体" w:cs="宋体"/>
                <w:szCs w:val="21"/>
              </w:rPr>
            </w:r>
            <w:r/>
          </w:p>
          <w:p>
            <w:pPr>
              <w:pStyle w:val="1184"/>
              <w:numPr>
                <w:ilvl w:val="0"/>
                <w:numId w:val="22"/>
              </w:numPr>
              <w:ind w:left="0" w:firstLine="0"/>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根据典型大型风电场与光伏电站组合发电系统设计，220kV主接线不少于3回，35kV\220kV主变不少于3台，风电，光伏35kV主进线不少于15路，图形化组态一次主接线； </w:t>
            </w:r>
            <w:r>
              <w:rPr>
                <w:rFonts w:ascii="宋体" w:hAnsi="宋体" w:cs="宋体"/>
                <w:szCs w:val="21"/>
              </w:rPr>
            </w:r>
            <w:r/>
          </w:p>
          <w:p>
            <w:pPr>
              <w:pStyle w:val="1184"/>
              <w:numPr>
                <w:ilvl w:val="0"/>
                <w:numId w:val="22"/>
              </w:numPr>
              <w:ind w:left="0" w:firstLine="0"/>
              <w:rPr>
                <w:rFonts w:ascii="宋体" w:hAnsi="宋体" w:cs="宋体"/>
                <w:szCs w:val="21"/>
              </w:rPr>
            </w:pPr>
            <w:r>
              <w:rPr>
                <w:rFonts w:hint="eastAsia" w:ascii="宋体" w:hAnsi="宋体" w:cs="宋体"/>
                <w:szCs w:val="21"/>
              </w:rPr>
              <w:t xml:space="preserve">在主接线界面上可以进行断路器、隔离开关、接地开关进行分、合闸的模拟操作；</w:t>
            </w:r>
            <w:r>
              <w:rPr>
                <w:rFonts w:ascii="宋体" w:hAnsi="宋体" w:cs="宋体"/>
                <w:szCs w:val="21"/>
              </w:rPr>
            </w:r>
            <w:r/>
          </w:p>
          <w:p>
            <w:pPr>
              <w:pStyle w:val="1184"/>
              <w:numPr>
                <w:ilvl w:val="0"/>
                <w:numId w:val="22"/>
              </w:numPr>
              <w:ind w:left="0" w:firstLine="0"/>
              <w:rPr>
                <w:rFonts w:ascii="宋体" w:hAnsi="宋体" w:cs="宋体"/>
                <w:szCs w:val="21"/>
              </w:rPr>
            </w:pPr>
            <w:r>
              <w:rPr>
                <w:rFonts w:hint="eastAsia" w:ascii="宋体" w:hAnsi="宋体" w:cs="宋体"/>
                <w:szCs w:val="21"/>
              </w:rPr>
              <w:t xml:space="preserve">能够开设不少于20项倒闸操作项目，主要包括：35kV母线由检修转运行；35kV母线由运行转检修；风电机组出线由检修转运行；风电机组出线由运行转检修；光伏系统出线由检修转运行；光伏系统出线由运行转检修；220kV主变由检修转运行；220kV主变由运行转检修；220kV出线由运行转检修；220kV出线由检修转运行等；</w:t>
            </w:r>
            <w:r>
              <w:rPr>
                <w:rFonts w:ascii="宋体" w:hAnsi="宋体" w:cs="宋体"/>
                <w:szCs w:val="21"/>
              </w:rPr>
            </w:r>
            <w:r/>
          </w:p>
          <w:p>
            <w:pPr>
              <w:pStyle w:val="1184"/>
              <w:numPr>
                <w:ilvl w:val="0"/>
                <w:numId w:val="22"/>
              </w:numPr>
              <w:ind w:left="0" w:firstLine="0"/>
              <w:rPr>
                <w:rFonts w:ascii="宋体" w:hAnsi="宋体" w:cs="宋体"/>
                <w:szCs w:val="21"/>
              </w:rPr>
            </w:pPr>
            <w:r>
              <w:rPr>
                <w:rFonts w:hint="eastAsia" w:ascii="宋体" w:hAnsi="宋体" w:cs="宋体"/>
                <w:szCs w:val="21"/>
              </w:rPr>
              <w:t xml:space="preserve">智能倒闸考核功能：实时监测倒闸操作过程，当学员出现倒闸错误时，立即发出声光告警，并对错误次数进行累计和存储，为教师对学员考核提供数据；</w:t>
            </w:r>
            <w:r>
              <w:rPr>
                <w:rFonts w:ascii="宋体" w:hAnsi="宋体" w:cs="宋体"/>
                <w:szCs w:val="21"/>
              </w:rPr>
            </w:r>
            <w:r/>
          </w:p>
          <w:p>
            <w:pPr>
              <w:pStyle w:val="1184"/>
              <w:numPr>
                <w:ilvl w:val="0"/>
                <w:numId w:val="22"/>
              </w:numPr>
              <w:ind w:left="0" w:firstLine="0"/>
              <w:rPr>
                <w:rFonts w:ascii="宋体" w:hAnsi="宋体" w:cs="宋体"/>
                <w:szCs w:val="21"/>
              </w:rPr>
            </w:pPr>
            <w:r>
              <w:rPr>
                <w:rFonts w:hint="eastAsia" w:ascii="宋体" w:hAnsi="宋体" w:cs="宋体"/>
                <w:szCs w:val="21"/>
              </w:rPr>
              <w:t xml:space="preserve">可以实现五防功能。</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2.21配套实训</w:t>
            </w:r>
            <w:bookmarkStart w:id="831" w:name="OLE_LINK181"/>
            <w:r/>
            <w:bookmarkStart w:id="832" w:name="OLE_LINK182"/>
            <w:r>
              <w:rPr>
                <w:rFonts w:hint="eastAsia" w:ascii="宋体" w:hAnsi="宋体" w:cs="宋体"/>
                <w:szCs w:val="21"/>
              </w:rPr>
              <w:t xml:space="preserve">导线、耗材、</w:t>
            </w:r>
            <w:bookmarkEnd w:id="831"/>
            <w:r/>
            <w:bookmarkEnd w:id="832"/>
            <w:r/>
            <w:bookmarkStart w:id="833" w:name="OLE_LINK184"/>
            <w:r/>
            <w:bookmarkStart w:id="834" w:name="OLE_LINK183"/>
            <w:r>
              <w:rPr>
                <w:rFonts w:hint="eastAsia" w:ascii="宋体" w:hAnsi="宋体" w:cs="宋体"/>
                <w:szCs w:val="21"/>
              </w:rPr>
              <w:t xml:space="preserve">导线架</w:t>
            </w:r>
            <w:bookmarkEnd w:id="833"/>
            <w:r/>
            <w:bookmarkEnd w:id="834"/>
            <w:r>
              <w:rPr>
                <w:rFonts w:hint="eastAsia" w:ascii="宋体" w:hAnsi="宋体" w:cs="宋体"/>
                <w:szCs w:val="21"/>
              </w:rPr>
              <w:t xml:space="preserve">、工具、</w:t>
            </w:r>
            <w:bookmarkStart w:id="835" w:name="OLE_LINK185"/>
            <w:r>
              <w:rPr>
                <w:rFonts w:hint="eastAsia" w:ascii="宋体" w:hAnsi="宋体" w:cs="宋体"/>
                <w:szCs w:val="21"/>
              </w:rPr>
              <w:t xml:space="preserve">实训指导书</w:t>
            </w:r>
            <w:bookmarkEnd w:id="835"/>
            <w:r>
              <w:rPr>
                <w:rFonts w:hint="eastAsia" w:ascii="宋体" w:hAnsi="宋体" w:cs="宋体"/>
                <w:szCs w:val="21"/>
              </w:rPr>
              <w:t xml:space="preserve">等。</w:t>
            </w:r>
            <w:r>
              <w:rPr>
                <w:rFonts w:ascii="宋体" w:hAnsi="宋体" w:cs="宋体"/>
                <w:szCs w:val="21"/>
              </w:rPr>
            </w:r>
            <w:r/>
          </w:p>
          <w:p>
            <w:pPr>
              <w:pStyle w:val="1184"/>
              <w:numPr>
                <w:ilvl w:val="0"/>
                <w:numId w:val="23"/>
              </w:numPr>
              <w:ind w:left="0" w:firstLine="0"/>
              <w:rPr>
                <w:szCs w:val="21"/>
              </w:rPr>
            </w:pPr>
            <w:r/>
            <w:bookmarkStart w:id="836" w:name="OLE_LINK199"/>
            <w:r>
              <w:rPr>
                <w:rFonts w:hint="eastAsia"/>
                <w:szCs w:val="21"/>
              </w:rPr>
              <w:t xml:space="preserve">导线、耗材：实训导线不少于40根，常用保险丝耗材不少于三盒；</w:t>
            </w:r>
            <w:r>
              <w:rPr>
                <w:szCs w:val="21"/>
              </w:rPr>
            </w:r>
            <w:r/>
          </w:p>
          <w:p>
            <w:pPr>
              <w:pStyle w:val="1184"/>
              <w:numPr>
                <w:ilvl w:val="0"/>
                <w:numId w:val="23"/>
              </w:numPr>
              <w:ind w:left="0" w:firstLine="0"/>
              <w:rPr>
                <w:szCs w:val="21"/>
              </w:rPr>
            </w:pPr>
            <w:r>
              <w:rPr>
                <w:rFonts w:hint="eastAsia"/>
                <w:szCs w:val="21"/>
              </w:rPr>
              <w:t xml:space="preserve">导线架（高*宽*深）：≥1100*350*250mm；</w:t>
            </w:r>
            <w:r>
              <w:rPr>
                <w:szCs w:val="21"/>
              </w:rPr>
            </w:r>
            <w:r/>
          </w:p>
          <w:p>
            <w:pPr>
              <w:pStyle w:val="1184"/>
              <w:rPr>
                <w:rFonts w:ascii="宋体" w:hAnsi="宋体" w:cs="宋体"/>
                <w:b/>
                <w:szCs w:val="21"/>
              </w:rPr>
            </w:pPr>
            <w:r>
              <w:rPr>
                <w:rFonts w:hint="eastAsia" w:ascii="仿宋" w:hAnsi="仿宋" w:eastAsia="仿宋"/>
                <w:szCs w:val="21"/>
              </w:rPr>
              <w:t xml:space="preserve">★</w:t>
            </w:r>
            <w:r>
              <w:rPr>
                <w:rFonts w:hint="eastAsia" w:ascii="宋体" w:hAnsi="宋体" w:cs="宋体"/>
                <w:b/>
                <w:szCs w:val="21"/>
              </w:rPr>
              <w:t xml:space="preserve">3.实训项目要求</w:t>
            </w:r>
            <w:r>
              <w:rPr>
                <w:rFonts w:ascii="宋体" w:hAnsi="宋体" w:cs="宋体"/>
                <w:b/>
                <w:szCs w:val="21"/>
              </w:rPr>
            </w:r>
            <w:r/>
          </w:p>
          <w:p>
            <w:pPr>
              <w:pStyle w:val="1184"/>
              <w:numPr>
                <w:ilvl w:val="0"/>
                <w:numId w:val="24"/>
              </w:numPr>
              <w:ind w:left="0" w:firstLine="0"/>
              <w:rPr>
                <w:rFonts w:ascii="宋体" w:hAnsi="宋体" w:cs="宋体"/>
                <w:szCs w:val="21"/>
              </w:rPr>
            </w:pPr>
            <w:r/>
            <w:bookmarkEnd w:id="836"/>
            <w:r>
              <w:rPr>
                <w:rFonts w:hint="eastAsia" w:ascii="宋体" w:hAnsi="宋体" w:cs="宋体"/>
                <w:szCs w:val="21"/>
              </w:rPr>
              <w:t xml:space="preserve">风力发电机及蓄电池的认知与接线</w:t>
            </w:r>
            <w:r>
              <w:rPr>
                <w:rFonts w:ascii="宋体" w:hAnsi="宋体" w:cs="宋体"/>
                <w:szCs w:val="21"/>
              </w:rPr>
            </w:r>
            <w:r/>
          </w:p>
          <w:p>
            <w:pPr>
              <w:pStyle w:val="1184"/>
              <w:numPr>
                <w:ilvl w:val="0"/>
                <w:numId w:val="24"/>
              </w:numPr>
              <w:ind w:left="0" w:firstLine="0"/>
              <w:rPr>
                <w:rFonts w:ascii="宋体" w:hAnsi="宋体" w:cs="宋体"/>
                <w:szCs w:val="21"/>
              </w:rPr>
            </w:pPr>
            <w:r>
              <w:rPr>
                <w:rFonts w:hint="eastAsia" w:ascii="宋体" w:hAnsi="宋体" w:cs="宋体"/>
                <w:szCs w:val="21"/>
              </w:rPr>
              <w:t xml:space="preserve">环境对风力发电影响测试</w:t>
            </w:r>
            <w:r>
              <w:rPr>
                <w:rFonts w:ascii="宋体" w:hAnsi="宋体" w:cs="宋体"/>
                <w:szCs w:val="21"/>
              </w:rPr>
            </w:r>
            <w:r/>
          </w:p>
          <w:p>
            <w:pPr>
              <w:pStyle w:val="1184"/>
              <w:numPr>
                <w:ilvl w:val="0"/>
                <w:numId w:val="24"/>
              </w:numPr>
              <w:ind w:left="0" w:firstLine="0"/>
              <w:rPr>
                <w:rFonts w:ascii="宋体" w:hAnsi="宋体" w:cs="宋体"/>
                <w:szCs w:val="21"/>
              </w:rPr>
            </w:pPr>
            <w:r>
              <w:rPr>
                <w:rFonts w:hint="eastAsia" w:ascii="宋体" w:hAnsi="宋体" w:cs="宋体"/>
                <w:szCs w:val="21"/>
              </w:rPr>
              <w:t xml:space="preserve">风能发电系统直接负载</w:t>
            </w:r>
            <w:r>
              <w:rPr>
                <w:rFonts w:ascii="宋体" w:hAnsi="宋体" w:cs="宋体"/>
                <w:szCs w:val="21"/>
              </w:rPr>
            </w:r>
            <w:r/>
          </w:p>
          <w:p>
            <w:pPr>
              <w:pStyle w:val="1184"/>
              <w:numPr>
                <w:ilvl w:val="0"/>
                <w:numId w:val="24"/>
              </w:numPr>
              <w:ind w:left="0" w:firstLine="0"/>
              <w:rPr>
                <w:rFonts w:ascii="宋体" w:hAnsi="宋体" w:cs="宋体"/>
                <w:szCs w:val="21"/>
              </w:rPr>
            </w:pPr>
            <w:r>
              <w:rPr>
                <w:rFonts w:hint="eastAsia" w:ascii="宋体" w:hAnsi="宋体" w:cs="宋体"/>
                <w:szCs w:val="21"/>
              </w:rPr>
              <w:t xml:space="preserve">太阳能电池特性测试与接线</w:t>
            </w:r>
            <w:r>
              <w:rPr>
                <w:rFonts w:ascii="宋体" w:hAnsi="宋体" w:cs="宋体"/>
                <w:szCs w:val="21"/>
              </w:rPr>
            </w:r>
            <w:r/>
          </w:p>
          <w:p>
            <w:pPr>
              <w:pStyle w:val="1184"/>
              <w:numPr>
                <w:ilvl w:val="0"/>
                <w:numId w:val="24"/>
              </w:numPr>
              <w:ind w:left="0" w:firstLine="0"/>
              <w:rPr>
                <w:rFonts w:ascii="宋体" w:hAnsi="宋体" w:cs="宋体"/>
                <w:szCs w:val="21"/>
              </w:rPr>
            </w:pPr>
            <w:r>
              <w:rPr>
                <w:rFonts w:hint="eastAsia" w:ascii="宋体" w:hAnsi="宋体" w:cs="宋体"/>
                <w:szCs w:val="21"/>
              </w:rPr>
              <w:t xml:space="preserve">光源调节及二维自动跟踪</w:t>
            </w:r>
            <w:r>
              <w:rPr>
                <w:rFonts w:ascii="宋体" w:hAnsi="宋体" w:cs="宋体"/>
                <w:szCs w:val="21"/>
              </w:rPr>
            </w:r>
            <w:r/>
          </w:p>
          <w:p>
            <w:pPr>
              <w:pStyle w:val="1184"/>
              <w:numPr>
                <w:ilvl w:val="0"/>
                <w:numId w:val="24"/>
              </w:numPr>
              <w:ind w:left="0" w:firstLine="0"/>
              <w:rPr>
                <w:rFonts w:ascii="宋体" w:hAnsi="宋体" w:cs="宋体"/>
                <w:szCs w:val="21"/>
              </w:rPr>
            </w:pPr>
            <w:r>
              <w:rPr>
                <w:rFonts w:hint="eastAsia" w:ascii="宋体" w:hAnsi="宋体" w:cs="宋体"/>
                <w:szCs w:val="21"/>
              </w:rPr>
              <w:t xml:space="preserve">环境对光伏发电影响</w:t>
            </w:r>
            <w:r>
              <w:rPr>
                <w:rFonts w:ascii="宋体" w:hAnsi="宋体" w:cs="宋体"/>
                <w:szCs w:val="21"/>
              </w:rPr>
            </w:r>
            <w:r/>
          </w:p>
          <w:p>
            <w:pPr>
              <w:pStyle w:val="1184"/>
              <w:numPr>
                <w:ilvl w:val="0"/>
                <w:numId w:val="24"/>
              </w:numPr>
              <w:ind w:left="0" w:firstLine="0"/>
              <w:rPr>
                <w:rFonts w:ascii="宋体" w:hAnsi="宋体" w:cs="宋体"/>
                <w:szCs w:val="21"/>
              </w:rPr>
            </w:pPr>
            <w:r>
              <w:rPr>
                <w:rFonts w:hint="eastAsia" w:ascii="宋体" w:hAnsi="宋体" w:cs="宋体"/>
                <w:szCs w:val="21"/>
              </w:rPr>
              <w:t xml:space="preserve">光伏系统直接负载</w:t>
            </w:r>
            <w:r>
              <w:rPr>
                <w:rFonts w:ascii="宋体" w:hAnsi="宋体" w:cs="宋体"/>
                <w:szCs w:val="21"/>
              </w:rPr>
            </w:r>
            <w:r/>
          </w:p>
          <w:p>
            <w:pPr>
              <w:pStyle w:val="1184"/>
              <w:numPr>
                <w:ilvl w:val="0"/>
                <w:numId w:val="24"/>
              </w:numPr>
              <w:ind w:left="0" w:firstLine="0"/>
              <w:rPr>
                <w:rFonts w:ascii="宋体" w:hAnsi="宋体" w:cs="宋体"/>
                <w:szCs w:val="21"/>
              </w:rPr>
            </w:pPr>
            <w:r>
              <w:rPr>
                <w:rFonts w:hint="eastAsia" w:ascii="宋体" w:hAnsi="宋体" w:cs="宋体"/>
                <w:szCs w:val="21"/>
              </w:rPr>
              <w:t xml:space="preserve">风光互补控制器工作原理实验</w:t>
            </w:r>
            <w:r>
              <w:rPr>
                <w:rFonts w:ascii="宋体" w:hAnsi="宋体" w:cs="宋体"/>
                <w:szCs w:val="21"/>
              </w:rPr>
            </w:r>
            <w:r/>
          </w:p>
          <w:p>
            <w:pPr>
              <w:pStyle w:val="1184"/>
              <w:numPr>
                <w:ilvl w:val="0"/>
                <w:numId w:val="24"/>
              </w:numPr>
              <w:ind w:left="0" w:firstLine="0"/>
              <w:rPr>
                <w:rFonts w:ascii="宋体" w:hAnsi="宋体" w:cs="宋体"/>
                <w:szCs w:val="21"/>
              </w:rPr>
            </w:pPr>
            <w:r>
              <w:rPr>
                <w:rFonts w:hint="eastAsia" w:ascii="宋体" w:hAnsi="宋体" w:cs="宋体"/>
                <w:szCs w:val="21"/>
              </w:rPr>
              <w:t xml:space="preserve">风光互补控制器及蓄电池的保护</w:t>
            </w:r>
            <w:r>
              <w:rPr>
                <w:rFonts w:ascii="宋体" w:hAnsi="宋体" w:cs="宋体"/>
                <w:szCs w:val="21"/>
              </w:rPr>
            </w:r>
            <w:r/>
          </w:p>
          <w:p>
            <w:pPr>
              <w:pStyle w:val="1184"/>
              <w:numPr>
                <w:ilvl w:val="0"/>
                <w:numId w:val="24"/>
              </w:numPr>
              <w:ind w:left="0" w:firstLine="0"/>
              <w:rPr>
                <w:rFonts w:ascii="宋体" w:hAnsi="宋体" w:cs="宋体"/>
                <w:szCs w:val="21"/>
              </w:rPr>
            </w:pPr>
            <w:r>
              <w:rPr>
                <w:rFonts w:hint="eastAsia" w:ascii="宋体" w:hAnsi="宋体" w:cs="宋体"/>
                <w:szCs w:val="21"/>
              </w:rPr>
              <w:t xml:space="preserve">市电互补控制</w:t>
            </w:r>
            <w:r>
              <w:rPr>
                <w:rFonts w:ascii="宋体" w:hAnsi="宋体" w:cs="宋体"/>
                <w:szCs w:val="21"/>
              </w:rPr>
            </w:r>
            <w:r/>
          </w:p>
          <w:p>
            <w:pPr>
              <w:pStyle w:val="1184"/>
              <w:numPr>
                <w:ilvl w:val="0"/>
                <w:numId w:val="24"/>
              </w:numPr>
              <w:ind w:left="0" w:firstLine="0"/>
              <w:rPr>
                <w:rFonts w:ascii="宋体" w:hAnsi="宋体" w:cs="宋体"/>
                <w:szCs w:val="21"/>
              </w:rPr>
            </w:pPr>
            <w:r>
              <w:rPr>
                <w:rFonts w:hint="eastAsia" w:ascii="宋体" w:hAnsi="宋体" w:cs="宋体"/>
                <w:szCs w:val="21"/>
              </w:rPr>
              <w:t xml:space="preserve">离网型逆变器保护实验</w:t>
            </w:r>
            <w:r>
              <w:rPr>
                <w:rFonts w:ascii="宋体" w:hAnsi="宋体" w:cs="宋体"/>
                <w:szCs w:val="21"/>
              </w:rPr>
            </w:r>
            <w:r/>
          </w:p>
          <w:p>
            <w:pPr>
              <w:pStyle w:val="1184"/>
              <w:numPr>
                <w:ilvl w:val="0"/>
                <w:numId w:val="24"/>
              </w:numPr>
              <w:ind w:left="0" w:firstLine="0"/>
              <w:rPr>
                <w:rFonts w:ascii="宋体" w:hAnsi="宋体" w:cs="宋体"/>
                <w:szCs w:val="21"/>
              </w:rPr>
            </w:pPr>
            <w:r>
              <w:rPr>
                <w:rFonts w:hint="eastAsia" w:ascii="宋体" w:hAnsi="宋体" w:cs="宋体"/>
                <w:szCs w:val="21"/>
              </w:rPr>
              <w:t xml:space="preserve">风力离网发电/并网发电</w:t>
            </w:r>
            <w:r>
              <w:rPr>
                <w:rFonts w:ascii="宋体" w:hAnsi="宋体" w:cs="宋体"/>
                <w:szCs w:val="21"/>
              </w:rPr>
            </w:r>
            <w:r/>
          </w:p>
          <w:p>
            <w:pPr>
              <w:pStyle w:val="1184"/>
              <w:numPr>
                <w:ilvl w:val="0"/>
                <w:numId w:val="24"/>
              </w:numPr>
              <w:ind w:left="0" w:firstLine="0"/>
              <w:rPr>
                <w:rFonts w:ascii="宋体" w:hAnsi="宋体" w:cs="宋体"/>
                <w:szCs w:val="21"/>
              </w:rPr>
            </w:pPr>
            <w:r>
              <w:rPr>
                <w:rFonts w:hint="eastAsia" w:ascii="宋体" w:hAnsi="宋体" w:cs="宋体"/>
                <w:szCs w:val="21"/>
              </w:rPr>
              <w:t xml:space="preserve">光伏离网发电/并网发电</w:t>
            </w:r>
            <w:r>
              <w:rPr>
                <w:rFonts w:ascii="宋体" w:hAnsi="宋体" w:cs="宋体"/>
                <w:szCs w:val="21"/>
              </w:rPr>
            </w:r>
            <w:r/>
          </w:p>
          <w:p>
            <w:pPr>
              <w:pStyle w:val="1184"/>
              <w:numPr>
                <w:ilvl w:val="0"/>
                <w:numId w:val="24"/>
              </w:numPr>
              <w:ind w:left="0" w:firstLine="0"/>
              <w:rPr>
                <w:rFonts w:ascii="宋体" w:hAnsi="宋体" w:cs="宋体"/>
                <w:szCs w:val="21"/>
              </w:rPr>
            </w:pPr>
            <w:r>
              <w:rPr>
                <w:rFonts w:hint="eastAsia" w:ascii="宋体" w:hAnsi="宋体" w:cs="宋体"/>
                <w:szCs w:val="21"/>
              </w:rPr>
              <w:t xml:space="preserve">PLC基本编程实验</w:t>
            </w:r>
            <w:r>
              <w:rPr>
                <w:rFonts w:ascii="宋体" w:hAnsi="宋体" w:cs="宋体"/>
                <w:szCs w:val="21"/>
              </w:rPr>
            </w:r>
            <w:r/>
          </w:p>
          <w:p>
            <w:pPr>
              <w:pStyle w:val="1184"/>
              <w:numPr>
                <w:ilvl w:val="0"/>
                <w:numId w:val="24"/>
              </w:numPr>
              <w:ind w:left="0" w:firstLine="0"/>
              <w:rPr>
                <w:rFonts w:ascii="宋体" w:hAnsi="宋体" w:cs="宋体"/>
                <w:szCs w:val="21"/>
              </w:rPr>
            </w:pPr>
            <w:r>
              <w:rPr>
                <w:rFonts w:hint="eastAsia" w:ascii="宋体" w:hAnsi="宋体" w:cs="宋体"/>
                <w:szCs w:val="21"/>
              </w:rPr>
              <w:t xml:space="preserve">变频器控制异步电机实验</w:t>
            </w:r>
            <w:r>
              <w:rPr>
                <w:rFonts w:ascii="宋体" w:hAnsi="宋体" w:cs="宋体"/>
                <w:szCs w:val="21"/>
              </w:rPr>
            </w:r>
            <w:r/>
          </w:p>
          <w:p>
            <w:pPr>
              <w:pStyle w:val="1279"/>
              <w:numPr>
                <w:ilvl w:val="0"/>
                <w:numId w:val="24"/>
              </w:numPr>
              <w:ind w:left="0" w:firstLine="0"/>
              <w:rPr>
                <w:rFonts w:ascii="宋体" w:hAnsi="宋体" w:cs="宋体"/>
                <w:szCs w:val="21"/>
              </w:rPr>
            </w:pPr>
            <w:r>
              <w:rPr>
                <w:rFonts w:hint="eastAsia" w:ascii="宋体" w:hAnsi="宋体" w:cs="宋体"/>
                <w:szCs w:val="21"/>
              </w:rPr>
              <w:t xml:space="preserve">风光互补发电监控系统实验</w:t>
            </w:r>
            <w:r>
              <w:rPr>
                <w:rFonts w:ascii="宋体" w:hAnsi="宋体" w:cs="宋体"/>
                <w:szCs w:val="21"/>
              </w:rPr>
            </w:r>
            <w:r/>
          </w:p>
          <w:p>
            <w:pPr>
              <w:pStyle w:val="1279"/>
              <w:numPr>
                <w:ilvl w:val="0"/>
                <w:numId w:val="24"/>
              </w:numPr>
              <w:ind w:left="0" w:firstLine="0"/>
              <w:rPr>
                <w:rFonts w:ascii="宋体" w:hAnsi="宋体" w:cs="宋体"/>
                <w:szCs w:val="21"/>
              </w:rPr>
            </w:pPr>
            <w:r>
              <w:rPr>
                <w:rFonts w:hint="eastAsia" w:ascii="宋体" w:hAnsi="宋体" w:cs="宋体"/>
                <w:szCs w:val="21"/>
              </w:rPr>
              <w:t xml:space="preserve">风电场仿真倒闸操作实训考核项目（软件开源）</w:t>
            </w:r>
            <w:r>
              <w:rPr>
                <w:rFonts w:ascii="宋体" w:hAnsi="宋体" w:cs="宋体"/>
                <w:szCs w:val="21"/>
              </w:rPr>
            </w:r>
            <w:r/>
          </w:p>
          <w:p>
            <w:pPr>
              <w:pStyle w:val="1279"/>
              <w:numPr>
                <w:ilvl w:val="0"/>
                <w:numId w:val="25"/>
              </w:numPr>
              <w:ind w:firstLine="0"/>
              <w:rPr>
                <w:rFonts w:ascii="宋体" w:hAnsi="宋体" w:cs="宋体"/>
                <w:szCs w:val="21"/>
              </w:rPr>
            </w:pPr>
            <w:r>
              <w:rPr>
                <w:rFonts w:hint="eastAsia" w:ascii="宋体" w:hAnsi="宋体" w:cs="宋体"/>
                <w:szCs w:val="21"/>
              </w:rPr>
              <w:t xml:space="preserve">220kV主变由检修转运行</w:t>
            </w:r>
            <w:r>
              <w:rPr>
                <w:rFonts w:ascii="宋体" w:hAnsi="宋体" w:cs="宋体"/>
                <w:szCs w:val="21"/>
              </w:rPr>
            </w:r>
            <w:r/>
          </w:p>
          <w:p>
            <w:pPr>
              <w:pStyle w:val="1279"/>
              <w:numPr>
                <w:ilvl w:val="0"/>
                <w:numId w:val="25"/>
              </w:numPr>
              <w:ind w:firstLine="0"/>
              <w:rPr>
                <w:rFonts w:ascii="宋体" w:hAnsi="宋体" w:cs="宋体"/>
                <w:szCs w:val="21"/>
              </w:rPr>
            </w:pPr>
            <w:r>
              <w:rPr>
                <w:rFonts w:hint="eastAsia" w:ascii="宋体" w:hAnsi="宋体" w:cs="宋体"/>
                <w:szCs w:val="21"/>
              </w:rPr>
              <w:t xml:space="preserve">220kV主变由运行转检修</w:t>
            </w:r>
            <w:r>
              <w:rPr>
                <w:rFonts w:ascii="宋体" w:hAnsi="宋体" w:cs="宋体"/>
                <w:szCs w:val="21"/>
              </w:rPr>
            </w:r>
            <w:r/>
          </w:p>
          <w:p>
            <w:pPr>
              <w:pStyle w:val="1279"/>
              <w:numPr>
                <w:ilvl w:val="0"/>
                <w:numId w:val="25"/>
              </w:numPr>
              <w:ind w:firstLine="0"/>
              <w:rPr>
                <w:rFonts w:ascii="宋体" w:hAnsi="宋体" w:cs="宋体"/>
                <w:szCs w:val="21"/>
              </w:rPr>
            </w:pPr>
            <w:r>
              <w:rPr>
                <w:rFonts w:hint="eastAsia" w:ascii="宋体" w:hAnsi="宋体" w:cs="宋体"/>
                <w:szCs w:val="21"/>
              </w:rPr>
              <w:t xml:space="preserve">220kV线路由检修转运行</w:t>
            </w:r>
            <w:r>
              <w:rPr>
                <w:rFonts w:ascii="宋体" w:hAnsi="宋体" w:cs="宋体"/>
                <w:szCs w:val="21"/>
              </w:rPr>
            </w:r>
            <w:r/>
          </w:p>
          <w:p>
            <w:pPr>
              <w:pStyle w:val="1184"/>
              <w:numPr>
                <w:ilvl w:val="0"/>
                <w:numId w:val="25"/>
              </w:numPr>
              <w:ind w:firstLine="0"/>
              <w:rPr>
                <w:rFonts w:ascii="宋体" w:hAnsi="宋体" w:cs="宋体"/>
                <w:szCs w:val="21"/>
              </w:rPr>
            </w:pPr>
            <w:r>
              <w:rPr>
                <w:rFonts w:hint="eastAsia" w:ascii="宋体" w:hAnsi="宋体" w:cs="宋体"/>
                <w:szCs w:val="21"/>
              </w:rPr>
              <w:t xml:space="preserve">220kV线路由运行转检修</w:t>
            </w:r>
            <w:r>
              <w:rPr>
                <w:rFonts w:ascii="宋体" w:hAnsi="宋体" w:cs="宋体"/>
                <w:szCs w:val="21"/>
              </w:rPr>
            </w:r>
            <w:r/>
          </w:p>
          <w:p>
            <w:pPr>
              <w:pStyle w:val="1184"/>
              <w:numPr>
                <w:ilvl w:val="0"/>
                <w:numId w:val="25"/>
              </w:numPr>
              <w:ind w:firstLine="0"/>
              <w:rPr>
                <w:rFonts w:ascii="宋体" w:hAnsi="宋体" w:cs="宋体"/>
                <w:szCs w:val="21"/>
              </w:rPr>
            </w:pPr>
            <w:r>
              <w:rPr>
                <w:rFonts w:hint="eastAsia" w:ascii="宋体" w:hAnsi="宋体" w:cs="宋体"/>
                <w:szCs w:val="21"/>
              </w:rPr>
              <w:t xml:space="preserve">35kV母线由检修转运行</w:t>
            </w:r>
            <w:r>
              <w:rPr>
                <w:rFonts w:ascii="宋体" w:hAnsi="宋体" w:cs="宋体"/>
                <w:szCs w:val="21"/>
              </w:rPr>
            </w:r>
            <w:r/>
          </w:p>
          <w:p>
            <w:pPr>
              <w:pStyle w:val="1184"/>
              <w:numPr>
                <w:ilvl w:val="0"/>
                <w:numId w:val="25"/>
              </w:numPr>
              <w:ind w:firstLine="0"/>
              <w:rPr>
                <w:rFonts w:ascii="宋体" w:hAnsi="宋体" w:cs="宋体"/>
                <w:szCs w:val="21"/>
              </w:rPr>
            </w:pPr>
            <w:r>
              <w:rPr>
                <w:rFonts w:hint="eastAsia" w:ascii="宋体" w:hAnsi="宋体" w:cs="宋体"/>
                <w:szCs w:val="21"/>
              </w:rPr>
              <w:t xml:space="preserve">35kV母线由运行转检修</w:t>
            </w:r>
            <w:r>
              <w:rPr>
                <w:rFonts w:ascii="宋体" w:hAnsi="宋体" w:cs="宋体"/>
                <w:szCs w:val="21"/>
              </w:rPr>
            </w:r>
            <w:r/>
          </w:p>
          <w:p>
            <w:pPr>
              <w:pStyle w:val="1184"/>
              <w:numPr>
                <w:ilvl w:val="0"/>
                <w:numId w:val="25"/>
              </w:numPr>
              <w:ind w:firstLine="0"/>
              <w:rPr>
                <w:rFonts w:ascii="宋体" w:hAnsi="宋体" w:cs="宋体"/>
                <w:szCs w:val="21"/>
              </w:rPr>
            </w:pPr>
            <w:r/>
            <w:bookmarkStart w:id="837" w:name="OLE_LINK3"/>
            <w:r>
              <w:rPr>
                <w:rFonts w:hint="eastAsia" w:ascii="宋体" w:hAnsi="宋体" w:cs="宋体"/>
                <w:szCs w:val="21"/>
              </w:rPr>
              <w:t xml:space="preserve">风机出线由检修转运行</w:t>
            </w:r>
            <w:r>
              <w:rPr>
                <w:rFonts w:ascii="宋体" w:hAnsi="宋体" w:cs="宋体"/>
                <w:szCs w:val="21"/>
              </w:rPr>
            </w:r>
            <w:r/>
          </w:p>
          <w:p>
            <w:pPr>
              <w:pStyle w:val="1184"/>
              <w:numPr>
                <w:ilvl w:val="0"/>
                <w:numId w:val="25"/>
              </w:numPr>
              <w:ind w:firstLine="0"/>
              <w:rPr>
                <w:rFonts w:ascii="宋体" w:hAnsi="宋体" w:cs="宋体"/>
                <w:szCs w:val="21"/>
              </w:rPr>
            </w:pPr>
            <w:r>
              <w:rPr>
                <w:rFonts w:hint="eastAsia" w:ascii="宋体" w:hAnsi="宋体" w:cs="宋体"/>
                <w:szCs w:val="21"/>
              </w:rPr>
              <w:t xml:space="preserve">风机出线由运行转检修</w:t>
            </w:r>
            <w:r>
              <w:rPr>
                <w:rFonts w:ascii="宋体" w:hAnsi="宋体" w:cs="宋体"/>
                <w:szCs w:val="21"/>
              </w:rPr>
            </w:r>
            <w:r/>
          </w:p>
          <w:p>
            <w:pPr>
              <w:pStyle w:val="1184"/>
              <w:numPr>
                <w:ilvl w:val="0"/>
                <w:numId w:val="25"/>
              </w:numPr>
              <w:ind w:firstLine="0"/>
              <w:rPr>
                <w:rFonts w:ascii="宋体" w:hAnsi="宋体" w:cs="宋体"/>
                <w:szCs w:val="21"/>
              </w:rPr>
            </w:pPr>
            <w:r/>
            <w:bookmarkEnd w:id="837"/>
            <w:r>
              <w:rPr>
                <w:rFonts w:hint="eastAsia" w:ascii="宋体" w:hAnsi="宋体" w:cs="宋体"/>
                <w:szCs w:val="21"/>
              </w:rPr>
              <w:t xml:space="preserve">光伏出线由检修转运行</w:t>
            </w:r>
            <w:r>
              <w:rPr>
                <w:rFonts w:ascii="宋体" w:hAnsi="宋体" w:cs="宋体"/>
                <w:szCs w:val="21"/>
              </w:rPr>
            </w:r>
            <w:r/>
          </w:p>
          <w:p>
            <w:pPr>
              <w:pStyle w:val="1184"/>
              <w:numPr>
                <w:ilvl w:val="0"/>
                <w:numId w:val="25"/>
              </w:numPr>
              <w:ind w:firstLine="0"/>
              <w:rPr>
                <w:rFonts w:ascii="宋体" w:hAnsi="宋体" w:cs="宋体"/>
                <w:szCs w:val="21"/>
              </w:rPr>
            </w:pPr>
            <w:r>
              <w:rPr>
                <w:rFonts w:hint="eastAsia" w:ascii="宋体" w:hAnsi="宋体" w:cs="宋体"/>
                <w:szCs w:val="21"/>
              </w:rPr>
              <w:t xml:space="preserve">光伏出线由运行转检修</w:t>
            </w:r>
            <w:r>
              <w:rPr>
                <w:rFonts w:ascii="宋体" w:hAnsi="宋体" w:cs="宋体"/>
                <w:szCs w:val="21"/>
              </w:rPr>
            </w:r>
            <w:r/>
          </w:p>
        </w:tc>
      </w:tr>
      <w:tr>
        <w:trPr>
          <w:trHeight w:val="170"/>
        </w:trPr>
        <w:tc>
          <w:tcPr>
            <w:tcW w:w="895" w:type="pct"/>
            <w:vAlign w:val="center"/>
            <w:textDirection w:val="lrTb"/>
            <w:noWrap w:val="false"/>
          </w:tcPr>
          <w:p>
            <w:pPr>
              <w:pStyle w:val="1184"/>
              <w:rPr>
                <w:rFonts w:ascii="宋体" w:hAnsi="宋体"/>
                <w:bCs/>
                <w:sz w:val="24"/>
              </w:rPr>
            </w:pPr>
            <w:r>
              <w:rPr>
                <w:rFonts w:hint="eastAsia" w:ascii="宋体" w:hAnsi="宋体" w:cs="宋体"/>
                <w:sz w:val="24"/>
              </w:rPr>
              <w:t xml:space="preserve">智能微电网实训系统</w:t>
            </w:r>
            <w:r>
              <w:rPr>
                <w:rFonts w:ascii="宋体" w:hAnsi="宋体"/>
                <w:bCs/>
                <w:sz w:val="24"/>
              </w:rPr>
            </w:r>
            <w:r/>
          </w:p>
        </w:tc>
        <w:tc>
          <w:tcPr>
            <w:tcW w:w="4105" w:type="pct"/>
            <w:vAlign w:val="center"/>
            <w:textDirection w:val="lrTb"/>
            <w:noWrap w:val="false"/>
          </w:tcPr>
          <w:p>
            <w:pPr>
              <w:pStyle w:val="1184"/>
              <w:rPr>
                <w:rFonts w:ascii="宋体" w:hAnsi="宋体" w:cs="宋体"/>
                <w:b/>
                <w:szCs w:val="21"/>
              </w:rPr>
            </w:pPr>
            <w:r>
              <w:rPr>
                <w:rFonts w:hint="eastAsia" w:ascii="宋体" w:hAnsi="宋体" w:cs="宋体"/>
                <w:b/>
                <w:szCs w:val="21"/>
              </w:rPr>
              <w:t xml:space="preserve">1.设备整体要求</w:t>
            </w:r>
            <w:r>
              <w:rPr>
                <w:rFonts w:ascii="宋体" w:hAnsi="宋体" w:cs="宋体"/>
                <w:b/>
                <w:szCs w:val="21"/>
              </w:rPr>
            </w:r>
            <w:r/>
          </w:p>
          <w:p>
            <w:pPr>
              <w:pStyle w:val="1184"/>
              <w:rPr>
                <w:rFonts w:ascii="宋体" w:hAnsi="宋体" w:cs="宋体"/>
                <w:szCs w:val="21"/>
              </w:rPr>
            </w:pPr>
            <w:r/>
            <w:bookmarkStart w:id="838" w:name="OLE_LINK114"/>
            <w:r/>
            <w:bookmarkStart w:id="839" w:name="OLE_LINK113"/>
            <w:r>
              <w:rPr>
                <w:rFonts w:hint="eastAsia" w:ascii="宋体" w:hAnsi="宋体" w:cs="宋体"/>
                <w:szCs w:val="21"/>
              </w:rPr>
              <w:t xml:space="preserve">实训系统由模拟分布式电源、储能系统（储能变流器、储能电池）、智能配电系统、可编程负载、微电网能量管理系统（EMS开源）构成。学生通过本系统不仅可以加深分布式新能源发电、智能微电网的专业知识的理解，还可以通过实验实训项目掌握新能源分布式发电系统及智能微电网系统的构成、设备选型、安装、接线、调试、监控系统设计专业技能</w:t>
            </w:r>
            <w:bookmarkEnd w:id="838"/>
            <w:r/>
            <w:bookmarkEnd w:id="839"/>
            <w:r>
              <w:rPr>
                <w:rFonts w:ascii="宋体" w:hAnsi="宋体" w:cs="宋体"/>
                <w:szCs w:val="21"/>
              </w:rPr>
            </w:r>
            <w:r/>
          </w:p>
          <w:p>
            <w:pPr>
              <w:pStyle w:val="1184"/>
              <w:rPr>
                <w:rFonts w:ascii="宋体" w:hAnsi="宋体" w:cs="宋体"/>
                <w:b/>
                <w:szCs w:val="21"/>
              </w:rPr>
            </w:pPr>
            <w:r/>
            <w:bookmarkStart w:id="840" w:name="OLE_LINK210"/>
            <w:r>
              <w:rPr>
                <w:rFonts w:hint="eastAsia" w:ascii="宋体" w:hAnsi="宋体" w:cs="宋体"/>
                <w:b/>
                <w:szCs w:val="21"/>
              </w:rPr>
              <w:t xml:space="preserve">2.主要配置及技术要求</w:t>
            </w:r>
            <w:bookmarkEnd w:id="840"/>
            <w:r>
              <w:rPr>
                <w:rFonts w:ascii="宋体" w:hAnsi="宋体" w:cs="宋体"/>
                <w:b/>
                <w:szCs w:val="21"/>
              </w:rPr>
            </w:r>
            <w:r/>
          </w:p>
          <w:p>
            <w:pPr>
              <w:pStyle w:val="1216"/>
              <w:spacing w:before="0"/>
              <w:rPr>
                <w:rFonts w:cs="宋体"/>
                <w:b/>
                <w:bCs/>
                <w:sz w:val="21"/>
                <w:szCs w:val="21"/>
              </w:rPr>
            </w:pPr>
            <w:r>
              <w:rPr>
                <w:rFonts w:hint="eastAsia" w:cs="宋体"/>
                <w:b/>
                <w:bCs/>
                <w:sz w:val="21"/>
                <w:szCs w:val="21"/>
              </w:rPr>
              <w:t xml:space="preserve">2.1储能系统</w:t>
            </w:r>
            <w:r>
              <w:rPr>
                <w:rFonts w:cs="宋体"/>
                <w:b/>
                <w:bCs/>
                <w:sz w:val="21"/>
                <w:szCs w:val="21"/>
              </w:rPr>
            </w:r>
            <w:r/>
          </w:p>
          <w:p>
            <w:pPr>
              <w:pStyle w:val="1184"/>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2.1.1光储变流器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（1）输入参数（光伏）</w:t>
            </w:r>
            <w:r>
              <w:rPr>
                <w:rFonts w:ascii="宋体" w:hAnsi="宋体" w:cs="宋体"/>
                <w:szCs w:val="21"/>
              </w:rPr>
            </w:r>
            <w:r/>
          </w:p>
          <w:p>
            <w:pPr>
              <w:pStyle w:val="1184"/>
              <w:numPr>
                <w:ilvl w:val="0"/>
                <w:numId w:val="26"/>
              </w:numPr>
              <w:ind w:firstLine="0"/>
              <w:rPr>
                <w:rFonts w:ascii="宋体" w:hAnsi="宋体" w:cs="宋体"/>
                <w:szCs w:val="21"/>
              </w:rPr>
            </w:pPr>
            <w:r>
              <w:rPr>
                <w:rFonts w:hint="eastAsia" w:ascii="宋体" w:hAnsi="宋体" w:cs="宋体"/>
                <w:szCs w:val="21"/>
              </w:rPr>
              <w:t xml:space="preserve">最大功率(kW) 4.6；</w:t>
            </w:r>
            <w:r>
              <w:rPr>
                <w:rFonts w:ascii="宋体" w:hAnsi="宋体" w:cs="宋体"/>
                <w:szCs w:val="21"/>
              </w:rPr>
            </w:r>
            <w:r/>
          </w:p>
          <w:p>
            <w:pPr>
              <w:pStyle w:val="1184"/>
              <w:numPr>
                <w:ilvl w:val="0"/>
                <w:numId w:val="26"/>
              </w:numPr>
              <w:ind w:firstLine="0"/>
              <w:rPr>
                <w:rFonts w:ascii="宋体" w:hAnsi="宋体" w:cs="宋体"/>
                <w:szCs w:val="21"/>
              </w:rPr>
            </w:pPr>
            <w:r>
              <w:rPr>
                <w:rFonts w:hint="eastAsia" w:ascii="宋体" w:hAnsi="宋体" w:cs="宋体"/>
                <w:szCs w:val="21"/>
              </w:rPr>
              <w:t xml:space="preserve">最大直流电压(V) 550；</w:t>
            </w:r>
            <w:r>
              <w:rPr>
                <w:rFonts w:ascii="宋体" w:hAnsi="宋体" w:cs="宋体"/>
                <w:szCs w:val="21"/>
              </w:rPr>
            </w:r>
            <w:r/>
          </w:p>
          <w:p>
            <w:pPr>
              <w:pStyle w:val="1184"/>
              <w:numPr>
                <w:ilvl w:val="0"/>
                <w:numId w:val="26"/>
              </w:numPr>
              <w:ind w:firstLine="0"/>
              <w:rPr>
                <w:rFonts w:ascii="宋体" w:hAnsi="宋体" w:cs="宋体"/>
                <w:szCs w:val="21"/>
              </w:rPr>
            </w:pPr>
            <w:r>
              <w:rPr>
                <w:rFonts w:hint="eastAsia" w:ascii="宋体" w:hAnsi="宋体" w:cs="宋体"/>
                <w:szCs w:val="21"/>
              </w:rPr>
              <w:t xml:space="preserve">MPPT 电压范围(V) 125-500；</w:t>
            </w:r>
            <w:r>
              <w:rPr>
                <w:rFonts w:ascii="宋体" w:hAnsi="宋体" w:cs="宋体"/>
                <w:szCs w:val="21"/>
              </w:rPr>
            </w:r>
            <w:r/>
          </w:p>
          <w:p>
            <w:pPr>
              <w:pStyle w:val="1184"/>
              <w:numPr>
                <w:ilvl w:val="0"/>
                <w:numId w:val="26"/>
              </w:numPr>
              <w:ind w:firstLine="0"/>
              <w:rPr>
                <w:rFonts w:ascii="宋体" w:hAnsi="宋体" w:cs="宋体"/>
                <w:szCs w:val="21"/>
              </w:rPr>
            </w:pPr>
            <w:r>
              <w:rPr>
                <w:rFonts w:hint="eastAsia" w:ascii="宋体" w:hAnsi="宋体" w:cs="宋体"/>
                <w:szCs w:val="21"/>
              </w:rPr>
              <w:t xml:space="preserve">单MPPT最大输入电流(A) ：12；</w:t>
            </w:r>
            <w:r>
              <w:rPr>
                <w:rFonts w:ascii="宋体" w:hAnsi="宋体" w:cs="宋体"/>
                <w:szCs w:val="21"/>
              </w:rPr>
            </w:r>
            <w:r/>
          </w:p>
          <w:p>
            <w:pPr>
              <w:pStyle w:val="1184"/>
              <w:numPr>
                <w:ilvl w:val="0"/>
                <w:numId w:val="26"/>
              </w:numPr>
              <w:ind w:firstLine="0"/>
              <w:rPr>
                <w:rFonts w:ascii="宋体" w:hAnsi="宋体" w:cs="宋体"/>
                <w:szCs w:val="21"/>
              </w:rPr>
            </w:pPr>
            <w:r>
              <w:rPr>
                <w:rFonts w:hint="eastAsia" w:ascii="宋体" w:hAnsi="宋体" w:cs="宋体"/>
                <w:szCs w:val="21"/>
              </w:rPr>
              <w:t xml:space="preserve">MPPT 数量 /各最大并联组串数： 2/1。</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（2）输出参数（交流）</w:t>
            </w:r>
            <w:r>
              <w:rPr>
                <w:rFonts w:ascii="宋体" w:hAnsi="宋体" w:cs="宋体"/>
                <w:szCs w:val="21"/>
              </w:rPr>
            </w:r>
            <w:r/>
          </w:p>
          <w:p>
            <w:pPr>
              <w:pStyle w:val="1184"/>
              <w:numPr>
                <w:ilvl w:val="0"/>
                <w:numId w:val="27"/>
              </w:numPr>
              <w:ind w:firstLine="0"/>
              <w:rPr>
                <w:rFonts w:ascii="宋体" w:hAnsi="宋体" w:cs="宋体"/>
                <w:szCs w:val="21"/>
              </w:rPr>
            </w:pPr>
            <w:r>
              <w:rPr>
                <w:rFonts w:hint="eastAsia" w:ascii="宋体" w:hAnsi="宋体" w:cs="宋体"/>
                <w:szCs w:val="21"/>
              </w:rPr>
              <w:t xml:space="preserve">最大输出功率(kVA) ：3.6；</w:t>
            </w:r>
            <w:r>
              <w:rPr>
                <w:rFonts w:ascii="宋体" w:hAnsi="宋体" w:cs="宋体"/>
                <w:szCs w:val="21"/>
              </w:rPr>
            </w:r>
            <w:r/>
          </w:p>
          <w:p>
            <w:pPr>
              <w:pStyle w:val="1184"/>
              <w:numPr>
                <w:ilvl w:val="0"/>
                <w:numId w:val="27"/>
              </w:numPr>
              <w:ind w:firstLine="0"/>
              <w:rPr>
                <w:rFonts w:ascii="宋体" w:hAnsi="宋体" w:cs="宋体"/>
                <w:szCs w:val="21"/>
              </w:rPr>
            </w:pPr>
            <w:r>
              <w:rPr>
                <w:rFonts w:hint="eastAsia" w:ascii="宋体" w:hAnsi="宋体" w:cs="宋体"/>
                <w:szCs w:val="21"/>
              </w:rPr>
              <w:t xml:space="preserve">最大输出电流(A) ： 16；</w:t>
            </w:r>
            <w:r>
              <w:rPr>
                <w:rFonts w:ascii="宋体" w:hAnsi="宋体" w:cs="宋体"/>
                <w:szCs w:val="21"/>
              </w:rPr>
            </w:r>
            <w:r/>
          </w:p>
          <w:p>
            <w:pPr>
              <w:pStyle w:val="1184"/>
              <w:numPr>
                <w:ilvl w:val="0"/>
                <w:numId w:val="27"/>
              </w:numPr>
              <w:ind w:firstLine="0"/>
              <w:rPr>
                <w:rFonts w:ascii="宋体" w:hAnsi="宋体" w:cs="宋体"/>
                <w:szCs w:val="21"/>
              </w:rPr>
            </w:pPr>
            <w:r>
              <w:rPr>
                <w:rFonts w:hint="eastAsia" w:ascii="宋体" w:hAnsi="宋体" w:cs="宋体"/>
                <w:szCs w:val="21"/>
              </w:rPr>
              <w:t xml:space="preserve">电网电压范围(V) 230/176-270；</w:t>
            </w:r>
            <w:r>
              <w:rPr>
                <w:rFonts w:ascii="宋体" w:hAnsi="宋体" w:cs="宋体"/>
                <w:szCs w:val="21"/>
              </w:rPr>
            </w:r>
            <w:r/>
          </w:p>
          <w:p>
            <w:pPr>
              <w:pStyle w:val="1184"/>
              <w:numPr>
                <w:ilvl w:val="0"/>
                <w:numId w:val="27"/>
              </w:numPr>
              <w:ind w:firstLine="0"/>
              <w:rPr>
                <w:rFonts w:ascii="宋体" w:hAnsi="宋体" w:cs="宋体"/>
                <w:szCs w:val="21"/>
              </w:rPr>
            </w:pPr>
            <w:r>
              <w:rPr>
                <w:rFonts w:hint="eastAsia" w:ascii="宋体" w:hAnsi="宋体" w:cs="宋体"/>
                <w:szCs w:val="21"/>
              </w:rPr>
              <w:t xml:space="preserve">电网频率(Hz) 50 /60；</w:t>
            </w:r>
            <w:r>
              <w:rPr>
                <w:rFonts w:ascii="宋体" w:hAnsi="宋体" w:cs="宋体"/>
                <w:szCs w:val="21"/>
              </w:rPr>
            </w:r>
            <w:r/>
          </w:p>
          <w:p>
            <w:pPr>
              <w:pStyle w:val="1184"/>
              <w:numPr>
                <w:ilvl w:val="0"/>
                <w:numId w:val="27"/>
              </w:numPr>
              <w:ind w:firstLine="0"/>
              <w:rPr>
                <w:rFonts w:ascii="宋体" w:hAnsi="宋体" w:cs="宋体"/>
                <w:szCs w:val="21"/>
              </w:rPr>
            </w:pPr>
            <w:r>
              <w:rPr>
                <w:rFonts w:hint="eastAsia" w:ascii="宋体" w:hAnsi="宋体" w:cs="宋体"/>
                <w:szCs w:val="21"/>
              </w:rPr>
              <w:t xml:space="preserve">功率因数 0.8超前 ~0.8滞后；</w:t>
            </w:r>
            <w:r>
              <w:rPr>
                <w:rFonts w:ascii="宋体" w:hAnsi="宋体" w:cs="宋体"/>
                <w:szCs w:val="21"/>
              </w:rPr>
            </w:r>
            <w:r/>
          </w:p>
          <w:p>
            <w:pPr>
              <w:pStyle w:val="1184"/>
              <w:numPr>
                <w:ilvl w:val="0"/>
                <w:numId w:val="27"/>
              </w:numPr>
              <w:ind w:firstLine="0"/>
              <w:rPr>
                <w:rFonts w:ascii="宋体" w:hAnsi="宋体" w:cs="宋体"/>
                <w:szCs w:val="21"/>
              </w:rPr>
            </w:pPr>
            <w:r>
              <w:rPr>
                <w:rFonts w:hint="eastAsia" w:ascii="宋体" w:hAnsi="宋体" w:cs="宋体"/>
                <w:szCs w:val="21"/>
              </w:rPr>
              <w:t xml:space="preserve">THDi &lt;3%；</w:t>
            </w:r>
            <w:r>
              <w:rPr>
                <w:rFonts w:ascii="宋体" w:hAnsi="宋体" w:cs="宋体"/>
                <w:szCs w:val="21"/>
              </w:rPr>
            </w:r>
            <w:r/>
          </w:p>
          <w:p>
            <w:pPr>
              <w:pStyle w:val="1184"/>
              <w:numPr>
                <w:ilvl w:val="0"/>
                <w:numId w:val="27"/>
              </w:numPr>
              <w:ind w:firstLine="0"/>
              <w:rPr>
                <w:rFonts w:ascii="宋体" w:hAnsi="宋体" w:cs="宋体"/>
                <w:szCs w:val="21"/>
              </w:rPr>
            </w:pPr>
            <w:r>
              <w:rPr>
                <w:rFonts w:hint="eastAsia" w:ascii="宋体" w:hAnsi="宋体" w:cs="宋体"/>
                <w:szCs w:val="21"/>
              </w:rPr>
              <w:t xml:space="preserve">电网连接类型 L+N+PE。</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（3）电池数据</w:t>
            </w:r>
            <w:r>
              <w:rPr>
                <w:rFonts w:ascii="宋体" w:hAnsi="宋体" w:cs="宋体"/>
                <w:szCs w:val="21"/>
              </w:rPr>
            </w:r>
            <w:r/>
          </w:p>
          <w:p>
            <w:pPr>
              <w:pStyle w:val="1184"/>
              <w:numPr>
                <w:ilvl w:val="0"/>
                <w:numId w:val="28"/>
              </w:numPr>
              <w:ind w:firstLine="0"/>
              <w:rPr>
                <w:rFonts w:ascii="宋体" w:hAnsi="宋体" w:cs="宋体"/>
                <w:szCs w:val="21"/>
              </w:rPr>
            </w:pPr>
            <w:r>
              <w:rPr>
                <w:rFonts w:hint="eastAsia" w:ascii="宋体" w:hAnsi="宋体" w:cs="宋体"/>
                <w:szCs w:val="21"/>
              </w:rPr>
              <w:t xml:space="preserve">电池电压范围(V)：40-58；</w:t>
            </w:r>
            <w:r>
              <w:rPr>
                <w:rFonts w:ascii="宋体" w:hAnsi="宋体" w:cs="宋体"/>
                <w:szCs w:val="21"/>
              </w:rPr>
            </w:r>
            <w:r/>
          </w:p>
          <w:p>
            <w:pPr>
              <w:pStyle w:val="1184"/>
              <w:numPr>
                <w:ilvl w:val="0"/>
                <w:numId w:val="28"/>
              </w:numPr>
              <w:ind w:firstLine="0"/>
              <w:rPr>
                <w:rFonts w:ascii="宋体" w:hAnsi="宋体" w:cs="宋体"/>
                <w:szCs w:val="21"/>
              </w:rPr>
            </w:pPr>
            <w:r>
              <w:rPr>
                <w:rFonts w:hint="eastAsia" w:ascii="宋体" w:hAnsi="宋体" w:cs="宋体"/>
                <w:szCs w:val="21"/>
              </w:rPr>
              <w:t xml:space="preserve">最大充电电压(V)：58；</w:t>
            </w:r>
            <w:r>
              <w:rPr>
                <w:rFonts w:ascii="宋体" w:hAnsi="宋体" w:cs="宋体"/>
                <w:szCs w:val="21"/>
              </w:rPr>
            </w:r>
            <w:r/>
          </w:p>
          <w:p>
            <w:pPr>
              <w:pStyle w:val="1184"/>
              <w:numPr>
                <w:ilvl w:val="0"/>
                <w:numId w:val="28"/>
              </w:numPr>
              <w:ind w:firstLine="0"/>
              <w:rPr>
                <w:rFonts w:ascii="宋体" w:hAnsi="宋体" w:cs="宋体"/>
                <w:szCs w:val="21"/>
              </w:rPr>
            </w:pPr>
            <w:r>
              <w:rPr>
                <w:rFonts w:hint="eastAsia" w:ascii="宋体" w:hAnsi="宋体" w:cs="宋体"/>
                <w:szCs w:val="21"/>
              </w:rPr>
              <w:t xml:space="preserve">额定充电 / 放电电流(A) :95/75；</w:t>
            </w:r>
            <w:r>
              <w:rPr>
                <w:rFonts w:ascii="宋体" w:hAnsi="宋体" w:cs="宋体"/>
                <w:szCs w:val="21"/>
              </w:rPr>
            </w:r>
            <w:r/>
          </w:p>
          <w:p>
            <w:pPr>
              <w:pStyle w:val="1184"/>
              <w:numPr>
                <w:ilvl w:val="0"/>
                <w:numId w:val="28"/>
              </w:numPr>
              <w:ind w:firstLine="0"/>
              <w:rPr>
                <w:rFonts w:ascii="宋体" w:hAnsi="宋体" w:cs="宋体"/>
                <w:szCs w:val="21"/>
              </w:rPr>
            </w:pPr>
            <w:r>
              <w:rPr>
                <w:rFonts w:hint="eastAsia" w:ascii="宋体" w:hAnsi="宋体" w:cs="宋体"/>
                <w:szCs w:val="21"/>
              </w:rPr>
              <w:t xml:space="preserve">电池类型:锂电池 / 铅酸电池；</w:t>
            </w:r>
            <w:r>
              <w:rPr>
                <w:rFonts w:ascii="宋体" w:hAnsi="宋体" w:cs="宋体"/>
                <w:szCs w:val="21"/>
              </w:rPr>
            </w:r>
            <w:r/>
          </w:p>
          <w:p>
            <w:pPr>
              <w:pStyle w:val="1184"/>
              <w:numPr>
                <w:ilvl w:val="0"/>
                <w:numId w:val="28"/>
              </w:numPr>
              <w:ind w:firstLine="0"/>
              <w:rPr>
                <w:rFonts w:ascii="宋体" w:hAnsi="宋体" w:cs="宋体"/>
                <w:szCs w:val="21"/>
              </w:rPr>
            </w:pPr>
            <w:r>
              <w:rPr>
                <w:rFonts w:hint="eastAsia" w:ascii="宋体" w:hAnsi="宋体" w:cs="宋体"/>
                <w:szCs w:val="21"/>
              </w:rPr>
              <w:t xml:space="preserve">通讯接口: CAN/RS485。</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（4）应急电源输出 (EPS)</w:t>
            </w:r>
            <w:r>
              <w:rPr>
                <w:rFonts w:ascii="宋体" w:hAnsi="宋体" w:cs="宋体"/>
                <w:szCs w:val="21"/>
              </w:rPr>
            </w:r>
            <w:r/>
          </w:p>
          <w:p>
            <w:pPr>
              <w:pStyle w:val="1184"/>
              <w:numPr>
                <w:ilvl w:val="0"/>
                <w:numId w:val="29"/>
              </w:numPr>
              <w:ind w:firstLine="0"/>
              <w:rPr>
                <w:rFonts w:ascii="宋体" w:hAnsi="宋体" w:cs="宋体"/>
                <w:szCs w:val="21"/>
              </w:rPr>
            </w:pPr>
            <w:r>
              <w:rPr>
                <w:rFonts w:hint="eastAsia" w:ascii="宋体" w:hAnsi="宋体" w:cs="宋体"/>
                <w:szCs w:val="21"/>
              </w:rPr>
              <w:t xml:space="preserve">额定功率(kVA):3.6；</w:t>
            </w:r>
            <w:r>
              <w:rPr>
                <w:rFonts w:ascii="宋体" w:hAnsi="宋体" w:cs="宋体"/>
                <w:szCs w:val="21"/>
              </w:rPr>
            </w:r>
            <w:r/>
          </w:p>
          <w:p>
            <w:pPr>
              <w:pStyle w:val="1184"/>
              <w:numPr>
                <w:ilvl w:val="0"/>
                <w:numId w:val="29"/>
              </w:numPr>
              <w:ind w:firstLine="0"/>
              <w:rPr>
                <w:rFonts w:ascii="宋体" w:hAnsi="宋体" w:cs="宋体"/>
                <w:szCs w:val="21"/>
              </w:rPr>
            </w:pPr>
            <w:r>
              <w:rPr>
                <w:rFonts w:hint="eastAsia" w:ascii="宋体" w:hAnsi="宋体" w:cs="宋体"/>
                <w:szCs w:val="21"/>
              </w:rPr>
              <w:t xml:space="preserve">额定输出电压 (V): 230；</w:t>
            </w:r>
            <w:r>
              <w:rPr>
                <w:rFonts w:ascii="宋体" w:hAnsi="宋体" w:cs="宋体"/>
                <w:szCs w:val="21"/>
              </w:rPr>
            </w:r>
            <w:r/>
          </w:p>
          <w:p>
            <w:pPr>
              <w:pStyle w:val="1184"/>
              <w:numPr>
                <w:ilvl w:val="0"/>
                <w:numId w:val="29"/>
              </w:numPr>
              <w:ind w:firstLine="0"/>
              <w:rPr>
                <w:rFonts w:ascii="宋体" w:hAnsi="宋体" w:cs="宋体"/>
                <w:szCs w:val="21"/>
              </w:rPr>
            </w:pPr>
            <w:r>
              <w:rPr>
                <w:rFonts w:hint="eastAsia" w:ascii="宋体" w:hAnsi="宋体" w:cs="宋体"/>
                <w:szCs w:val="21"/>
              </w:rPr>
              <w:t xml:space="preserve">最大输出电流(A): 16；</w:t>
            </w:r>
            <w:r>
              <w:rPr>
                <w:rFonts w:ascii="宋体" w:hAnsi="宋体" w:cs="宋体"/>
                <w:szCs w:val="21"/>
              </w:rPr>
            </w:r>
            <w:r/>
          </w:p>
          <w:p>
            <w:pPr>
              <w:pStyle w:val="1184"/>
              <w:numPr>
                <w:ilvl w:val="0"/>
                <w:numId w:val="29"/>
              </w:numPr>
              <w:ind w:firstLine="0"/>
              <w:rPr>
                <w:rFonts w:ascii="宋体" w:hAnsi="宋体" w:cs="宋体"/>
                <w:szCs w:val="21"/>
              </w:rPr>
            </w:pPr>
            <w:r>
              <w:rPr>
                <w:rFonts w:hint="eastAsia" w:ascii="宋体" w:hAnsi="宋体" w:cs="宋体"/>
                <w:szCs w:val="21"/>
              </w:rPr>
              <w:t xml:space="preserve">额定输出频率(Hz) 50 /60；</w:t>
            </w:r>
            <w:r>
              <w:rPr>
                <w:rFonts w:ascii="宋体" w:hAnsi="宋体" w:cs="宋体"/>
                <w:szCs w:val="21"/>
              </w:rPr>
            </w:r>
            <w:r/>
          </w:p>
          <w:p>
            <w:pPr>
              <w:pStyle w:val="1184"/>
              <w:numPr>
                <w:ilvl w:val="0"/>
                <w:numId w:val="29"/>
              </w:numPr>
              <w:ind w:firstLine="0"/>
              <w:rPr>
                <w:rFonts w:ascii="宋体" w:hAnsi="宋体" w:cs="宋体"/>
                <w:szCs w:val="21"/>
              </w:rPr>
            </w:pPr>
            <w:r>
              <w:rPr>
                <w:rFonts w:hint="eastAsia" w:ascii="宋体" w:hAnsi="宋体" w:cs="宋体"/>
                <w:szCs w:val="21"/>
              </w:rPr>
              <w:t xml:space="preserve">自动切换时间(ms): &lt;20；</w:t>
            </w:r>
            <w:r>
              <w:rPr>
                <w:rFonts w:ascii="宋体" w:hAnsi="宋体" w:cs="宋体"/>
                <w:szCs w:val="21"/>
              </w:rPr>
            </w:r>
            <w:r/>
          </w:p>
          <w:p>
            <w:pPr>
              <w:pStyle w:val="1184"/>
              <w:numPr>
                <w:ilvl w:val="0"/>
                <w:numId w:val="29"/>
              </w:numPr>
              <w:ind w:firstLine="0"/>
              <w:rPr>
                <w:rFonts w:ascii="宋体" w:hAnsi="宋体" w:cs="宋体"/>
                <w:szCs w:val="21"/>
              </w:rPr>
            </w:pPr>
            <w:r>
              <w:rPr>
                <w:rFonts w:hint="eastAsia" w:ascii="宋体" w:hAnsi="宋体" w:cs="宋体"/>
                <w:szCs w:val="21"/>
              </w:rPr>
              <w:t xml:space="preserve">THDu:&lt;2%；</w:t>
            </w:r>
            <w:r>
              <w:rPr>
                <w:rFonts w:ascii="宋体" w:hAnsi="宋体" w:cs="宋体"/>
                <w:szCs w:val="21"/>
              </w:rPr>
            </w:r>
            <w:r/>
          </w:p>
          <w:p>
            <w:pPr>
              <w:pStyle w:val="1184"/>
              <w:numPr>
                <w:ilvl w:val="0"/>
                <w:numId w:val="29"/>
              </w:numPr>
              <w:ind w:firstLine="0"/>
              <w:rPr>
                <w:rFonts w:ascii="宋体" w:hAnsi="宋体" w:cs="宋体"/>
                <w:szCs w:val="21"/>
              </w:rPr>
            </w:pPr>
            <w:r>
              <w:rPr>
                <w:rFonts w:hint="eastAsia" w:ascii="宋体" w:hAnsi="宋体" w:cs="宋体"/>
                <w:szCs w:val="21"/>
              </w:rPr>
              <w:t xml:space="preserve">过载能力:110%, 30S/120%, 10S/150%, 0.02S。</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（5）常规数据</w:t>
            </w:r>
            <w:r>
              <w:rPr>
                <w:rFonts w:ascii="宋体" w:hAnsi="宋体" w:cs="宋体"/>
                <w:szCs w:val="21"/>
              </w:rPr>
            </w:r>
            <w:r/>
          </w:p>
          <w:p>
            <w:pPr>
              <w:pStyle w:val="1184"/>
              <w:numPr>
                <w:ilvl w:val="0"/>
                <w:numId w:val="30"/>
              </w:numPr>
              <w:ind w:left="0" w:firstLine="0"/>
              <w:rPr>
                <w:rFonts w:ascii="宋体" w:hAnsi="宋体" w:cs="宋体"/>
                <w:szCs w:val="21"/>
              </w:rPr>
            </w:pPr>
            <w:r>
              <w:rPr>
                <w:rFonts w:hint="eastAsia" w:ascii="宋体" w:hAnsi="宋体" w:cs="宋体"/>
                <w:szCs w:val="21"/>
              </w:rPr>
              <w:t xml:space="preserve">电池充放电效率:95%；</w:t>
            </w:r>
            <w:r>
              <w:rPr>
                <w:rFonts w:ascii="宋体" w:hAnsi="宋体" w:cs="宋体"/>
                <w:szCs w:val="21"/>
              </w:rPr>
            </w:r>
            <w:r/>
          </w:p>
          <w:p>
            <w:pPr>
              <w:pStyle w:val="1184"/>
              <w:numPr>
                <w:ilvl w:val="0"/>
                <w:numId w:val="30"/>
              </w:numPr>
              <w:ind w:left="0" w:firstLine="0"/>
              <w:rPr>
                <w:rFonts w:ascii="宋体" w:hAnsi="宋体" w:cs="宋体"/>
                <w:szCs w:val="21"/>
              </w:rPr>
            </w:pPr>
            <w:r>
              <w:rPr>
                <w:rFonts w:hint="eastAsia" w:ascii="宋体" w:hAnsi="宋体" w:cs="宋体"/>
                <w:szCs w:val="21"/>
              </w:rPr>
              <w:t xml:space="preserve">最大效率: 97.6%；</w:t>
            </w:r>
            <w:r>
              <w:rPr>
                <w:rFonts w:ascii="宋体" w:hAnsi="宋体" w:cs="宋体"/>
                <w:szCs w:val="21"/>
              </w:rPr>
            </w:r>
            <w:r/>
          </w:p>
          <w:p>
            <w:pPr>
              <w:pStyle w:val="1184"/>
              <w:numPr>
                <w:ilvl w:val="0"/>
                <w:numId w:val="30"/>
              </w:numPr>
              <w:ind w:left="0" w:firstLine="0"/>
              <w:rPr>
                <w:rFonts w:ascii="宋体" w:hAnsi="宋体" w:cs="宋体"/>
                <w:szCs w:val="21"/>
              </w:rPr>
            </w:pPr>
            <w:r>
              <w:rPr>
                <w:rFonts w:hint="eastAsia" w:ascii="宋体" w:hAnsi="宋体" w:cs="宋体"/>
                <w:szCs w:val="21"/>
              </w:rPr>
              <w:t xml:space="preserve">MPPT 效率: 99.9%；</w:t>
            </w:r>
            <w:r>
              <w:rPr>
                <w:rFonts w:ascii="宋体" w:hAnsi="宋体" w:cs="宋体"/>
                <w:szCs w:val="21"/>
              </w:rPr>
            </w:r>
            <w:r/>
          </w:p>
          <w:p>
            <w:pPr>
              <w:pStyle w:val="1184"/>
              <w:numPr>
                <w:ilvl w:val="0"/>
                <w:numId w:val="30"/>
              </w:numPr>
              <w:ind w:left="0" w:firstLine="0"/>
              <w:rPr>
                <w:rFonts w:ascii="宋体" w:hAnsi="宋体" w:cs="宋体"/>
                <w:szCs w:val="21"/>
              </w:rPr>
            </w:pPr>
            <w:r>
              <w:rPr>
                <w:rFonts w:hint="eastAsia" w:ascii="宋体" w:hAnsi="宋体" w:cs="宋体"/>
                <w:szCs w:val="21"/>
              </w:rPr>
              <w:t xml:space="preserve">防护等级:IP65；</w:t>
            </w:r>
            <w:r>
              <w:rPr>
                <w:rFonts w:ascii="宋体" w:hAnsi="宋体" w:cs="宋体"/>
                <w:szCs w:val="21"/>
              </w:rPr>
            </w:r>
            <w:r/>
          </w:p>
          <w:p>
            <w:pPr>
              <w:pStyle w:val="1184"/>
              <w:numPr>
                <w:ilvl w:val="0"/>
                <w:numId w:val="30"/>
              </w:numPr>
              <w:ind w:left="0" w:firstLine="0"/>
              <w:rPr>
                <w:rFonts w:ascii="宋体" w:hAnsi="宋体" w:cs="宋体"/>
                <w:szCs w:val="21"/>
              </w:rPr>
            </w:pPr>
            <w:r>
              <w:rPr>
                <w:rFonts w:hint="eastAsia" w:ascii="宋体" w:hAnsi="宋体" w:cs="宋体"/>
                <w:szCs w:val="21"/>
              </w:rPr>
              <w:t xml:space="preserve">噪音(dB) &lt;35；</w:t>
            </w:r>
            <w:r>
              <w:rPr>
                <w:rFonts w:ascii="宋体" w:hAnsi="宋体" w:cs="宋体"/>
                <w:szCs w:val="21"/>
              </w:rPr>
            </w:r>
            <w:r/>
          </w:p>
          <w:p>
            <w:pPr>
              <w:pStyle w:val="1184"/>
              <w:numPr>
                <w:ilvl w:val="0"/>
                <w:numId w:val="30"/>
              </w:numPr>
              <w:ind w:left="0" w:firstLine="0"/>
              <w:rPr>
                <w:rFonts w:ascii="宋体" w:hAnsi="宋体" w:cs="宋体"/>
                <w:szCs w:val="21"/>
              </w:rPr>
            </w:pPr>
            <w:r>
              <w:rPr>
                <w:rFonts w:hint="eastAsia" w:ascii="宋体" w:hAnsi="宋体" w:cs="宋体"/>
                <w:szCs w:val="21"/>
              </w:rPr>
              <w:t xml:space="preserve">环境温度范围: -25℃～ 60℃；</w:t>
            </w:r>
            <w:r>
              <w:rPr>
                <w:rFonts w:ascii="宋体" w:hAnsi="宋体" w:cs="宋体"/>
                <w:szCs w:val="21"/>
              </w:rPr>
            </w:r>
            <w:r/>
          </w:p>
          <w:p>
            <w:pPr>
              <w:pStyle w:val="1184"/>
              <w:numPr>
                <w:ilvl w:val="0"/>
                <w:numId w:val="30"/>
              </w:numPr>
              <w:ind w:left="0" w:firstLine="0"/>
              <w:rPr>
                <w:rFonts w:ascii="宋体" w:hAnsi="宋体" w:cs="宋体"/>
                <w:szCs w:val="21"/>
              </w:rPr>
            </w:pPr>
            <w:r>
              <w:rPr>
                <w:rFonts w:hint="eastAsia" w:ascii="宋体" w:hAnsi="宋体" w:cs="宋体"/>
                <w:szCs w:val="21"/>
              </w:rPr>
              <w:t xml:space="preserve">冷却方式: 自然冷却；</w:t>
            </w:r>
            <w:r>
              <w:rPr>
                <w:rFonts w:ascii="宋体" w:hAnsi="宋体" w:cs="宋体"/>
                <w:szCs w:val="21"/>
              </w:rPr>
            </w:r>
            <w:r/>
          </w:p>
          <w:p>
            <w:pPr>
              <w:pStyle w:val="1184"/>
              <w:numPr>
                <w:ilvl w:val="0"/>
                <w:numId w:val="30"/>
              </w:numPr>
              <w:ind w:left="0" w:firstLine="0"/>
              <w:rPr>
                <w:rFonts w:ascii="宋体" w:hAnsi="宋体" w:cs="宋体"/>
                <w:szCs w:val="21"/>
              </w:rPr>
            </w:pPr>
            <w:r>
              <w:rPr>
                <w:rFonts w:hint="eastAsia" w:ascii="宋体" w:hAnsi="宋体" w:cs="宋体"/>
                <w:szCs w:val="21"/>
              </w:rPr>
              <w:t xml:space="preserve">环境湿度范围: 0-95% 无冷凝；</w:t>
            </w:r>
            <w:r>
              <w:rPr>
                <w:rFonts w:ascii="宋体" w:hAnsi="宋体" w:cs="宋体"/>
                <w:szCs w:val="21"/>
              </w:rPr>
            </w:r>
            <w:r/>
          </w:p>
          <w:p>
            <w:pPr>
              <w:pStyle w:val="1184"/>
              <w:numPr>
                <w:ilvl w:val="0"/>
                <w:numId w:val="30"/>
              </w:numPr>
              <w:ind w:left="0" w:firstLine="0"/>
              <w:rPr>
                <w:rFonts w:ascii="宋体" w:hAnsi="宋体" w:cs="宋体"/>
                <w:szCs w:val="21"/>
              </w:rPr>
            </w:pPr>
            <w:r>
              <w:rPr>
                <w:rFonts w:hint="eastAsia" w:ascii="宋体" w:hAnsi="宋体" w:cs="宋体"/>
                <w:szCs w:val="21"/>
              </w:rPr>
              <w:t xml:space="preserve">海拔高度: 2000m 以下不降额。</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（6）显示与通信</w:t>
            </w:r>
            <w:r>
              <w:rPr>
                <w:rFonts w:ascii="宋体" w:hAnsi="宋体" w:cs="宋体"/>
                <w:szCs w:val="21"/>
              </w:rPr>
            </w:r>
            <w:r/>
          </w:p>
          <w:p>
            <w:pPr>
              <w:pStyle w:val="1184"/>
              <w:numPr>
                <w:ilvl w:val="0"/>
                <w:numId w:val="31"/>
              </w:numPr>
              <w:ind w:firstLine="0"/>
              <w:rPr>
                <w:rFonts w:ascii="宋体" w:hAnsi="宋体" w:cs="宋体"/>
                <w:szCs w:val="21"/>
              </w:rPr>
            </w:pPr>
            <w:r>
              <w:rPr>
                <w:rFonts w:hint="eastAsia" w:ascii="宋体" w:hAnsi="宋体" w:cs="宋体"/>
                <w:szCs w:val="21"/>
              </w:rPr>
              <w:t xml:space="preserve">显示: LCD；</w:t>
            </w:r>
            <w:r>
              <w:rPr>
                <w:rFonts w:ascii="宋体" w:hAnsi="宋体" w:cs="宋体"/>
                <w:szCs w:val="21"/>
              </w:rPr>
            </w:r>
            <w:r/>
          </w:p>
          <w:p>
            <w:pPr>
              <w:pStyle w:val="1184"/>
              <w:numPr>
                <w:ilvl w:val="0"/>
                <w:numId w:val="31"/>
              </w:numPr>
              <w:ind w:firstLine="0"/>
              <w:rPr>
                <w:rFonts w:ascii="宋体" w:hAnsi="宋体" w:cs="宋体"/>
                <w:szCs w:val="21"/>
              </w:rPr>
            </w:pPr>
            <w:r>
              <w:rPr>
                <w:rFonts w:hint="eastAsia" w:ascii="宋体" w:hAnsi="宋体" w:cs="宋体"/>
                <w:szCs w:val="21"/>
              </w:rPr>
              <w:t xml:space="preserve">通信方式: RS485/Wifi/4G/CAN/DRM。 </w:t>
            </w:r>
            <w:r>
              <w:rPr>
                <w:rFonts w:ascii="宋体" w:hAnsi="宋体" w:cs="宋体"/>
                <w:szCs w:val="21"/>
              </w:rPr>
            </w:r>
            <w:r/>
          </w:p>
          <w:p>
            <w:pPr>
              <w:pStyle w:val="1184"/>
              <w:rPr>
                <w:rFonts w:ascii="宋体" w:hAnsi="宋体" w:cs="宋体"/>
                <w:b/>
                <w:szCs w:val="21"/>
              </w:rPr>
            </w:pPr>
            <w:r>
              <w:rPr>
                <w:rFonts w:hint="eastAsia" w:ascii="仿宋" w:hAnsi="仿宋" w:eastAsia="仿宋"/>
                <w:szCs w:val="21"/>
              </w:rPr>
              <w:t xml:space="preserve">▲</w:t>
            </w:r>
            <w:r>
              <w:rPr>
                <w:rFonts w:hint="eastAsia" w:ascii="宋体" w:hAnsi="宋体" w:cs="宋体"/>
                <w:szCs w:val="21"/>
              </w:rPr>
              <w:t xml:space="preserve">2.1.2 储能电池及电池管理系统</w:t>
            </w:r>
            <w:r>
              <w:rPr>
                <w:rFonts w:ascii="宋体" w:hAnsi="宋体" w:cs="宋体"/>
                <w:b/>
                <w:szCs w:val="21"/>
              </w:rPr>
            </w:r>
            <w:r/>
          </w:p>
          <w:p>
            <w:pPr>
              <w:pStyle w:val="1216"/>
              <w:spacing w:before="0"/>
              <w:rPr>
                <w:rFonts w:cs="宋体"/>
                <w:sz w:val="21"/>
                <w:szCs w:val="21"/>
              </w:rPr>
            </w:pPr>
            <w:r>
              <w:rPr>
                <w:rFonts w:hint="eastAsia" w:cs="宋体"/>
                <w:sz w:val="21"/>
                <w:szCs w:val="21"/>
              </w:rPr>
              <w:t xml:space="preserve">储能系统选择磷酸铁锂电池，，电芯采用3.2V，100Ah，以1C充放电设计。电池总容量5.12kW.h，电池簇通过电池插箱控制电池功率的输入输出。通过对电芯的配置封装，实现对电芯的有效管理和充分利用。技术参数要求如下：</w:t>
            </w:r>
            <w:r>
              <w:rPr>
                <w:rFonts w:cs="宋体"/>
                <w:sz w:val="21"/>
                <w:szCs w:val="21"/>
              </w:rPr>
            </w:r>
            <w:r/>
          </w:p>
          <w:p>
            <w:pPr>
              <w:pStyle w:val="1216"/>
              <w:spacing w:before="0"/>
              <w:rPr>
                <w:rFonts w:cs="宋体"/>
                <w:sz w:val="21"/>
                <w:szCs w:val="21"/>
              </w:rPr>
            </w:pPr>
            <w:r>
              <w:rPr>
                <w:rFonts w:hint="eastAsia" w:cs="宋体"/>
                <w:sz w:val="21"/>
                <w:szCs w:val="21"/>
              </w:rPr>
              <w:t xml:space="preserve">（1）电池插箱组成：电池插箱壳体，电池模组，串联铜排，BMU（含采集线束）；</w:t>
            </w:r>
            <w:r>
              <w:rPr>
                <w:rFonts w:cs="宋体"/>
                <w:sz w:val="21"/>
                <w:szCs w:val="21"/>
              </w:rPr>
            </w:r>
            <w:r/>
          </w:p>
          <w:p>
            <w:pPr>
              <w:pStyle w:val="1216"/>
              <w:spacing w:before="0"/>
              <w:rPr>
                <w:rFonts w:cs="宋体"/>
                <w:sz w:val="21"/>
                <w:szCs w:val="21"/>
              </w:rPr>
            </w:pPr>
            <w:r>
              <w:rPr>
                <w:rFonts w:hint="eastAsia" w:cs="宋体"/>
                <w:sz w:val="21"/>
                <w:szCs w:val="21"/>
              </w:rPr>
              <w:t xml:space="preserve">（2）电池串并联：1P16S；</w:t>
            </w:r>
            <w:r>
              <w:rPr>
                <w:rFonts w:cs="宋体"/>
                <w:sz w:val="21"/>
                <w:szCs w:val="21"/>
              </w:rPr>
            </w:r>
            <w:r/>
          </w:p>
          <w:p>
            <w:pPr>
              <w:pStyle w:val="1216"/>
              <w:spacing w:before="0"/>
              <w:rPr>
                <w:rFonts w:cs="宋体"/>
                <w:sz w:val="21"/>
                <w:szCs w:val="21"/>
              </w:rPr>
            </w:pPr>
            <w:r>
              <w:rPr>
                <w:rFonts w:hint="eastAsia" w:cs="宋体"/>
                <w:sz w:val="21"/>
                <w:szCs w:val="21"/>
              </w:rPr>
              <w:t xml:space="preserve">（3）电压（V）：51.2；</w:t>
            </w:r>
            <w:r>
              <w:rPr>
                <w:rFonts w:cs="宋体"/>
                <w:sz w:val="21"/>
                <w:szCs w:val="21"/>
              </w:rPr>
            </w:r>
            <w:r/>
          </w:p>
          <w:p>
            <w:pPr>
              <w:pStyle w:val="1216"/>
              <w:spacing w:before="0"/>
              <w:rPr>
                <w:rFonts w:cs="宋体"/>
                <w:sz w:val="21"/>
                <w:szCs w:val="21"/>
              </w:rPr>
            </w:pPr>
            <w:r>
              <w:rPr>
                <w:rFonts w:hint="eastAsia" w:cs="宋体"/>
                <w:sz w:val="21"/>
                <w:szCs w:val="21"/>
              </w:rPr>
              <w:t xml:space="preserve">（4）容量（Ah）：100；</w:t>
            </w:r>
            <w:r>
              <w:rPr>
                <w:rFonts w:cs="宋体"/>
                <w:sz w:val="21"/>
                <w:szCs w:val="21"/>
              </w:rPr>
            </w:r>
            <w:r/>
          </w:p>
          <w:p>
            <w:pPr>
              <w:pStyle w:val="1216"/>
              <w:spacing w:before="0"/>
              <w:rPr>
                <w:rFonts w:cs="宋体"/>
                <w:sz w:val="21"/>
                <w:szCs w:val="21"/>
              </w:rPr>
            </w:pPr>
            <w:r>
              <w:rPr>
                <w:rFonts w:hint="eastAsia" w:cs="宋体"/>
                <w:sz w:val="21"/>
                <w:szCs w:val="21"/>
              </w:rPr>
              <w:t xml:space="preserve">（5）能量（kwh）：5.12</w:t>
            </w:r>
            <w:r>
              <w:rPr>
                <w:rFonts w:cs="宋体"/>
                <w:sz w:val="21"/>
                <w:szCs w:val="21"/>
              </w:rPr>
            </w:r>
            <w:r/>
          </w:p>
          <w:p>
            <w:pPr>
              <w:pStyle w:val="1184"/>
              <w:rPr>
                <w:rFonts w:ascii="宋体" w:hAnsi="宋体" w:cs="宋体"/>
                <w:szCs w:val="21"/>
              </w:rPr>
            </w:pPr>
            <w:r>
              <w:rPr>
                <w:rFonts w:hint="eastAsia" w:ascii="宋体" w:hAnsi="宋体" w:cs="宋体"/>
                <w:szCs w:val="21"/>
              </w:rPr>
              <w:t xml:space="preserve">（6）与光储变流器通信方式：CAN。</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2.1.3模拟光伏发电系统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（1）输入电压:≤AC220V；</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（2）输出电压:≤DC450V；</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（3）功率:不小于2000W。</w:t>
            </w:r>
            <w:r>
              <w:rPr>
                <w:rFonts w:ascii="宋体" w:hAnsi="宋体" w:cs="宋体"/>
                <w:szCs w:val="21"/>
              </w:rPr>
            </w:r>
            <w:r/>
          </w:p>
          <w:p>
            <w:pPr>
              <w:pStyle w:val="1216"/>
              <w:spacing w:before="0"/>
              <w:rPr>
                <w:rFonts w:cs="宋体"/>
                <w:sz w:val="21"/>
                <w:szCs w:val="21"/>
              </w:rPr>
            </w:pPr>
            <w:r>
              <w:rPr>
                <w:rFonts w:hint="eastAsia" w:cs="宋体"/>
                <w:sz w:val="21"/>
                <w:szCs w:val="21"/>
              </w:rPr>
              <w:t xml:space="preserve">2.1.4 电源控制及保护器件</w:t>
            </w:r>
            <w:r>
              <w:rPr>
                <w:rFonts w:cs="宋体"/>
                <w:sz w:val="21"/>
                <w:szCs w:val="21"/>
              </w:rPr>
            </w:r>
            <w:r/>
          </w:p>
          <w:p>
            <w:pPr>
              <w:pStyle w:val="1184"/>
              <w:rPr>
                <w:rFonts w:ascii="宋体" w:hAnsi="宋体" w:cs="宋体"/>
                <w:szCs w:val="21"/>
              </w:rPr>
            </w:pPr>
            <w:r>
              <w:rPr>
                <w:rFonts w:hint="eastAsia" w:ascii="宋体" w:hAnsi="宋体" w:cs="宋体"/>
                <w:szCs w:val="21"/>
              </w:rPr>
              <w:t xml:space="preserve">（1）交直流空开 1套：交流空开2只，直流空开1只</w:t>
            </w:r>
            <w:r>
              <w:rPr>
                <w:rFonts w:ascii="宋体" w:hAnsi="宋体" w:cs="宋体"/>
                <w:szCs w:val="21"/>
              </w:rPr>
            </w:r>
            <w:r/>
          </w:p>
          <w:p>
            <w:pPr>
              <w:pStyle w:val="1216"/>
              <w:spacing w:before="0"/>
              <w:rPr>
                <w:rFonts w:cs="宋体"/>
                <w:sz w:val="21"/>
                <w:szCs w:val="21"/>
              </w:rPr>
            </w:pPr>
            <w:r>
              <w:rPr>
                <w:rFonts w:hint="eastAsia" w:cs="宋体"/>
                <w:sz w:val="21"/>
                <w:szCs w:val="21"/>
              </w:rPr>
              <w:t xml:space="preserve">（2）紧急停机按钮 1只。</w:t>
            </w:r>
            <w:r>
              <w:rPr>
                <w:rFonts w:cs="宋体"/>
                <w:sz w:val="21"/>
                <w:szCs w:val="21"/>
              </w:rPr>
            </w:r>
            <w:r/>
          </w:p>
          <w:p>
            <w:pPr>
              <w:pStyle w:val="1184"/>
              <w:rPr>
                <w:rFonts w:hint="eastAsia" w:ascii="宋体" w:hAnsi="宋体" w:cs="宋体"/>
                <w:szCs w:val="21"/>
              </w:rPr>
            </w:pPr>
            <w:r>
              <w:rPr>
                <w:rFonts w:hint="eastAsia" w:ascii="宋体" w:hAnsi="宋体" w:cs="宋体"/>
                <w:szCs w:val="21"/>
              </w:rPr>
              <w:t xml:space="preserve">2.1.5柜体尺寸（高×宽×深）：2200mm×800mm×800mm，允许尺寸偏差±2mm。</w:t>
            </w:r>
            <w:r/>
          </w:p>
          <w:p>
            <w:pPr>
              <w:pStyle w:val="1184"/>
              <w:rPr>
                <w:rFonts w:ascii="宋体" w:hAnsi="宋体" w:cs="宋体"/>
                <w:szCs w:val="21"/>
              </w:rPr>
            </w:pPr>
            <w:r>
              <w:rPr>
                <w:rFonts w:hint="eastAsia" w:ascii="宋体" w:hAnsi="宋体" w:cs="宋体"/>
                <w:szCs w:val="21"/>
              </w:rPr>
              <w:t xml:space="preserve">2.2网关接口柜</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智能配电系统组成及功能：智能配电系统由网关接口柜和智能出线柜构成，新能源分布式发电系统、储能系统、可编程负载均接入智能配电柜交流母线，交流母线通过微电网网关断路器接入学校配电系统，构成典型共交流母线微电网系统。技术配置要求如下：</w:t>
            </w:r>
            <w:r>
              <w:rPr>
                <w:rFonts w:ascii="宋体" w:hAnsi="宋体" w:cs="宋体"/>
                <w:szCs w:val="21"/>
              </w:rPr>
            </w:r>
            <w:r/>
          </w:p>
          <w:p>
            <w:pPr>
              <w:pStyle w:val="1184"/>
              <w:rPr>
                <w:rFonts w:ascii="宋体" w:hAnsi="宋体" w:cs="宋体"/>
                <w:spacing w:val="16"/>
                <w:szCs w:val="21"/>
              </w:rPr>
            </w:pPr>
            <w:r>
              <w:rPr>
                <w:rFonts w:hint="eastAsia" w:ascii="宋体" w:hAnsi="宋体" w:cs="宋体"/>
                <w:spacing w:val="16"/>
                <w:szCs w:val="21"/>
              </w:rPr>
              <w:t xml:space="preserve">2.2.1网关断路器：</w:t>
            </w:r>
            <w:r>
              <w:rPr>
                <w:rFonts w:ascii="宋体" w:hAnsi="宋体" w:cs="宋体"/>
                <w:spacing w:val="16"/>
                <w:szCs w:val="21"/>
              </w:rPr>
            </w:r>
            <w:r/>
          </w:p>
          <w:p>
            <w:pPr>
              <w:pStyle w:val="1184"/>
              <w:rPr>
                <w:rFonts w:ascii="宋体" w:hAnsi="宋体" w:cs="宋体"/>
                <w:szCs w:val="21"/>
              </w:rPr>
            </w:pPr>
            <w:r>
              <w:rPr>
                <w:rFonts w:hint="eastAsia" w:ascii="宋体" w:hAnsi="宋体" w:cs="宋体"/>
                <w:szCs w:val="21"/>
              </w:rPr>
              <w:t xml:space="preserve">（1）类型：万能式断路器；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（2）额定电流：≥200A；</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（3）闭合电磁铁：AC220/230V；</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（4）分励脱扣器：AC220/230V；</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（5）欠压脱扣器：AC220/230V；</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（6）储能电动机：AC220/230V；</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（7）辅助开关：4开4闭；</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（8）极数：3极；</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（9）安装方式：抽屉水平。</w:t>
            </w:r>
            <w:r>
              <w:rPr>
                <w:rFonts w:ascii="宋体" w:hAnsi="宋体" w:cs="宋体"/>
                <w:szCs w:val="21"/>
              </w:rPr>
            </w:r>
            <w:r/>
          </w:p>
          <w:p>
            <w:pPr>
              <w:pStyle w:val="1216"/>
              <w:spacing w:before="0"/>
              <w:rPr>
                <w:rFonts w:cs="宋体"/>
                <w:spacing w:val="3"/>
                <w:sz w:val="21"/>
                <w:szCs w:val="21"/>
              </w:rPr>
            </w:pPr>
            <w:r>
              <w:rPr>
                <w:rFonts w:hint="eastAsia" w:cs="宋体"/>
                <w:sz w:val="21"/>
                <w:szCs w:val="21"/>
              </w:rPr>
              <w:t xml:space="preserve">▲</w:t>
            </w:r>
            <w:r>
              <w:rPr>
                <w:rFonts w:hint="eastAsia" w:cs="宋体"/>
                <w:sz w:val="21"/>
                <w:szCs w:val="21"/>
              </w:rPr>
              <w:t xml:space="preserve">2.2.2</w:t>
            </w:r>
            <w:r>
              <w:rPr>
                <w:rFonts w:hint="eastAsia" w:cs="宋体"/>
                <w:spacing w:val="3"/>
                <w:sz w:val="21"/>
                <w:szCs w:val="21"/>
              </w:rPr>
              <w:t xml:space="preserve">电能质量分析仪</w:t>
            </w:r>
            <w:r>
              <w:rPr>
                <w:rFonts w:cs="宋体"/>
                <w:spacing w:val="3"/>
                <w:sz w:val="21"/>
                <w:szCs w:val="21"/>
              </w:rPr>
            </w:r>
            <w:r/>
          </w:p>
          <w:p>
            <w:pPr>
              <w:pStyle w:val="1216"/>
              <w:spacing w:before="0"/>
              <w:rPr>
                <w:rFonts w:cs="宋体"/>
                <w:sz w:val="21"/>
                <w:szCs w:val="21"/>
              </w:rPr>
            </w:pPr>
            <w:r>
              <w:rPr>
                <w:rFonts w:hint="eastAsia" w:cs="宋体"/>
                <w:spacing w:val="3"/>
                <w:sz w:val="21"/>
                <w:szCs w:val="21"/>
              </w:rPr>
              <w:t xml:space="preserve"> </w:t>
            </w:r>
            <w:r>
              <w:rPr>
                <w:rFonts w:hint="eastAsia" w:cs="宋体"/>
                <w:sz w:val="21"/>
                <w:szCs w:val="21"/>
              </w:rPr>
              <w:t xml:space="preserve">I</w:t>
            </w:r>
            <w:r>
              <w:rPr>
                <w:rFonts w:hint="eastAsia" w:cs="宋体"/>
                <w:spacing w:val="3"/>
                <w:sz w:val="21"/>
                <w:szCs w:val="21"/>
              </w:rPr>
              <w:t xml:space="preserve">、</w:t>
            </w:r>
            <w:r>
              <w:rPr>
                <w:rFonts w:hint="eastAsia" w:cs="宋体"/>
                <w:sz w:val="21"/>
                <w:szCs w:val="21"/>
              </w:rPr>
              <w:t xml:space="preserve">U</w:t>
            </w:r>
            <w:r>
              <w:rPr>
                <w:rFonts w:hint="eastAsia" w:cs="宋体"/>
                <w:spacing w:val="3"/>
                <w:sz w:val="21"/>
                <w:szCs w:val="21"/>
              </w:rPr>
              <w:t xml:space="preserve">、</w:t>
            </w:r>
            <w:r>
              <w:rPr>
                <w:rFonts w:hint="eastAsia" w:cs="宋体"/>
                <w:sz w:val="21"/>
                <w:szCs w:val="21"/>
              </w:rPr>
              <w:t xml:space="preserve">kW</w:t>
            </w:r>
            <w:r>
              <w:rPr>
                <w:rFonts w:hint="eastAsia" w:cs="宋体"/>
                <w:spacing w:val="3"/>
                <w:sz w:val="21"/>
                <w:szCs w:val="21"/>
              </w:rPr>
              <w:t xml:space="preserve">、</w:t>
            </w:r>
            <w:r>
              <w:rPr>
                <w:rFonts w:hint="eastAsia" w:cs="宋体"/>
                <w:sz w:val="21"/>
                <w:szCs w:val="21"/>
              </w:rPr>
              <w:t xml:space="preserve">kVar</w:t>
            </w:r>
            <w:r>
              <w:rPr>
                <w:rFonts w:hint="eastAsia" w:cs="宋体"/>
                <w:spacing w:val="3"/>
                <w:sz w:val="21"/>
                <w:szCs w:val="21"/>
              </w:rPr>
              <w:t xml:space="preserve">、</w:t>
            </w:r>
            <w:r>
              <w:rPr>
                <w:rFonts w:hint="eastAsia" w:cs="宋体"/>
                <w:sz w:val="21"/>
                <w:szCs w:val="21"/>
              </w:rPr>
              <w:t xml:space="preserve">kVA</w:t>
            </w:r>
            <w:r>
              <w:rPr>
                <w:rFonts w:hint="eastAsia" w:cs="宋体"/>
                <w:spacing w:val="3"/>
                <w:sz w:val="21"/>
                <w:szCs w:val="21"/>
              </w:rPr>
              <w:t xml:space="preserve">、</w:t>
            </w:r>
            <w:r>
              <w:rPr>
                <w:rFonts w:hint="eastAsia" w:cs="宋体"/>
                <w:sz w:val="21"/>
                <w:szCs w:val="21"/>
              </w:rPr>
              <w:t xml:space="preserve">kWh</w:t>
            </w:r>
            <w:r>
              <w:rPr>
                <w:rFonts w:hint="eastAsia" w:cs="宋体"/>
                <w:spacing w:val="2"/>
                <w:sz w:val="21"/>
                <w:szCs w:val="21"/>
              </w:rPr>
              <w:t xml:space="preserve">、</w:t>
            </w:r>
            <w:r>
              <w:rPr>
                <w:rFonts w:hint="eastAsia" w:cs="宋体"/>
                <w:sz w:val="21"/>
                <w:szCs w:val="21"/>
              </w:rPr>
              <w:t xml:space="preserve">Kvarh、 cos</w:t>
            </w:r>
            <w:r>
              <w:rPr>
                <w:rFonts w:hint="eastAsia" w:cs="宋体"/>
                <w:spacing w:val="-1"/>
                <w:sz w:val="21"/>
                <w:szCs w:val="21"/>
              </w:rPr>
              <w:t xml:space="preserve">Φ、</w:t>
            </w:r>
            <w:r>
              <w:rPr>
                <w:rFonts w:hint="eastAsia" w:cs="宋体"/>
                <w:sz w:val="21"/>
                <w:szCs w:val="21"/>
              </w:rPr>
              <w:t xml:space="preserve">Hz</w:t>
            </w:r>
            <w:r>
              <w:rPr>
                <w:rFonts w:hint="eastAsia" w:cs="宋体"/>
                <w:spacing w:val="-1"/>
                <w:sz w:val="21"/>
                <w:szCs w:val="21"/>
              </w:rPr>
              <w:t xml:space="preserve"> 测量；</w:t>
            </w:r>
            <w:r>
              <w:rPr>
                <w:rFonts w:hint="eastAsia" w:cs="宋体"/>
                <w:sz w:val="21"/>
                <w:szCs w:val="21"/>
              </w:rPr>
              <w:t xml:space="preserve">四象限电能计量；THDu、THDi、2-31 次各次谐 </w:t>
            </w:r>
            <w:r>
              <w:rPr>
                <w:rFonts w:hint="eastAsia" w:cs="宋体"/>
                <w:spacing w:val="14"/>
                <w:sz w:val="21"/>
                <w:szCs w:val="21"/>
              </w:rPr>
              <w:t xml:space="preserve">波分</w:t>
            </w:r>
            <w:r>
              <w:rPr>
                <w:rFonts w:hint="eastAsia" w:cs="宋体"/>
                <w:spacing w:val="13"/>
                <w:sz w:val="21"/>
                <w:szCs w:val="21"/>
              </w:rPr>
              <w:t xml:space="preserve">量</w:t>
            </w:r>
            <w:r>
              <w:rPr>
                <w:rFonts w:hint="eastAsia" w:cs="宋体"/>
                <w:spacing w:val="7"/>
                <w:sz w:val="21"/>
                <w:szCs w:val="21"/>
              </w:rPr>
              <w:t xml:space="preserve">；</w:t>
            </w:r>
            <w:r>
              <w:rPr>
                <w:rFonts w:hint="eastAsia" w:cs="宋体"/>
                <w:sz w:val="21"/>
                <w:szCs w:val="21"/>
              </w:rPr>
              <w:t xml:space="preserve">CF</w:t>
            </w:r>
            <w:r>
              <w:rPr>
                <w:rFonts w:hint="eastAsia" w:cs="宋体"/>
                <w:spacing w:val="7"/>
                <w:sz w:val="21"/>
                <w:szCs w:val="21"/>
              </w:rPr>
              <w:t xml:space="preserve"> (电压波峰系数) 、</w:t>
            </w:r>
            <w:r>
              <w:rPr>
                <w:rFonts w:hint="eastAsia" w:cs="宋体"/>
                <w:sz w:val="21"/>
                <w:szCs w:val="21"/>
              </w:rPr>
              <w:t xml:space="preserve">THFF</w:t>
            </w:r>
            <w:r>
              <w:rPr>
                <w:rFonts w:hint="eastAsia" w:cs="宋体"/>
                <w:spacing w:val="7"/>
                <w:sz w:val="21"/>
                <w:szCs w:val="21"/>
              </w:rPr>
              <w:t xml:space="preserve"> (电话波形因子) 、</w:t>
            </w:r>
            <w:r>
              <w:rPr>
                <w:rFonts w:hint="eastAsia" w:cs="宋体"/>
                <w:sz w:val="21"/>
                <w:szCs w:val="21"/>
              </w:rPr>
              <w:t xml:space="preserve">KF</w:t>
            </w:r>
            <w:r>
              <w:rPr>
                <w:rFonts w:hint="eastAsia" w:cs="宋体"/>
                <w:spacing w:val="7"/>
                <w:sz w:val="21"/>
                <w:szCs w:val="21"/>
              </w:rPr>
              <w:t xml:space="preserve"> (电</w:t>
            </w:r>
            <w:r>
              <w:rPr>
                <w:rFonts w:hint="eastAsia" w:cs="宋体"/>
                <w:sz w:val="21"/>
                <w:szCs w:val="21"/>
              </w:rPr>
              <w:t xml:space="preserve"> </w:t>
            </w:r>
            <w:r>
              <w:rPr>
                <w:rFonts w:hint="eastAsia" w:cs="宋体"/>
                <w:spacing w:val="-11"/>
                <w:sz w:val="21"/>
                <w:szCs w:val="21"/>
              </w:rPr>
              <w:t xml:space="preserve">流 K 系数)、εu(电压不平衡度) 、ε </w:t>
            </w:r>
            <w:r>
              <w:rPr>
                <w:rFonts w:hint="eastAsia" w:cs="宋体"/>
                <w:spacing w:val="-5"/>
                <w:sz w:val="21"/>
                <w:szCs w:val="21"/>
              </w:rPr>
              <w:t xml:space="preserve">i</w:t>
            </w:r>
            <w:r>
              <w:rPr>
                <w:rFonts w:hint="eastAsia" w:cs="宋体"/>
                <w:spacing w:val="-11"/>
                <w:sz w:val="21"/>
                <w:szCs w:val="21"/>
              </w:rPr>
              <w:t xml:space="preserve">(电流不平衡度) 计算；</w:t>
            </w:r>
            <w:r>
              <w:rPr>
                <w:rFonts w:hint="eastAsia" w:cs="宋体"/>
                <w:sz w:val="21"/>
                <w:szCs w:val="21"/>
              </w:rPr>
              <w:t xml:space="preserve"> </w:t>
            </w:r>
            <w:r>
              <w:rPr>
                <w:rFonts w:hint="eastAsia" w:cs="宋体"/>
                <w:spacing w:val="13"/>
                <w:sz w:val="21"/>
                <w:szCs w:val="21"/>
              </w:rPr>
              <w:t xml:space="preserve">电</w:t>
            </w:r>
            <w:r>
              <w:rPr>
                <w:rFonts w:hint="eastAsia" w:cs="宋体"/>
                <w:spacing w:val="7"/>
                <w:sz w:val="21"/>
                <w:szCs w:val="21"/>
              </w:rPr>
              <w:t xml:space="preserve">网电压电流正、负、零序分量 (含负序电流) 测量；报警 (过</w:t>
            </w:r>
            <w:r>
              <w:rPr>
                <w:rFonts w:hint="eastAsia" w:cs="宋体"/>
                <w:sz w:val="21"/>
                <w:szCs w:val="21"/>
              </w:rPr>
              <w:t xml:space="preserve"> </w:t>
            </w:r>
            <w:r>
              <w:rPr>
                <w:rFonts w:hint="eastAsia" w:cs="宋体"/>
                <w:spacing w:val="1"/>
                <w:sz w:val="21"/>
                <w:szCs w:val="21"/>
              </w:rPr>
              <w:t xml:space="preserve">压、欠压、过流、不平衡)，</w:t>
            </w:r>
            <w:r>
              <w:rPr>
                <w:rFonts w:hint="eastAsia" w:cs="宋体"/>
                <w:sz w:val="21"/>
                <w:szCs w:val="21"/>
              </w:rPr>
              <w:t xml:space="preserve">RS</w:t>
            </w:r>
            <w:r>
              <w:rPr>
                <w:rFonts w:hint="eastAsia" w:cs="宋体"/>
                <w:spacing w:val="1"/>
                <w:sz w:val="21"/>
                <w:szCs w:val="21"/>
              </w:rPr>
              <w:t xml:space="preserve">_4</w:t>
            </w:r>
            <w:r>
              <w:rPr>
                <w:rFonts w:hint="eastAsia" w:cs="宋体"/>
                <w:sz w:val="21"/>
                <w:szCs w:val="21"/>
              </w:rPr>
              <w:t xml:space="preserve">85 通信接口。</w:t>
            </w:r>
            <w:r>
              <w:rPr>
                <w:rFonts w:cs="宋体"/>
                <w:sz w:val="21"/>
                <w:szCs w:val="21"/>
              </w:rPr>
            </w:r>
            <w:r/>
          </w:p>
          <w:p>
            <w:pPr>
              <w:pStyle w:val="1184"/>
              <w:rPr>
                <w:rFonts w:ascii="宋体" w:hAnsi="宋体" w:cs="宋体"/>
                <w:szCs w:val="21"/>
              </w:rPr>
            </w:pPr>
            <w:r>
              <w:rPr>
                <w:rFonts w:hint="eastAsia" w:ascii="宋体" w:hAnsi="宋体" w:cs="宋体"/>
                <w:szCs w:val="21"/>
              </w:rPr>
              <w:t xml:space="preserve">2.2.3 模拟表头</w:t>
            </w:r>
            <w:r>
              <w:rPr>
                <w:rFonts w:ascii="宋体" w:hAnsi="宋体" w:cs="宋体"/>
                <w:szCs w:val="21"/>
              </w:rPr>
            </w:r>
            <w:r/>
          </w:p>
          <w:p>
            <w:pPr>
              <w:pStyle w:val="1216"/>
              <w:spacing w:before="0"/>
              <w:rPr>
                <w:rFonts w:cs="宋体"/>
                <w:sz w:val="21"/>
                <w:szCs w:val="21"/>
              </w:rPr>
            </w:pPr>
            <w:r>
              <w:rPr>
                <w:rFonts w:hint="eastAsia" w:cs="宋体"/>
                <w:sz w:val="21"/>
                <w:szCs w:val="21"/>
              </w:rPr>
              <w:t xml:space="preserve">（1）交流电流表3只；</w:t>
            </w:r>
            <w:r>
              <w:rPr>
                <w:rFonts w:cs="宋体"/>
                <w:sz w:val="21"/>
                <w:szCs w:val="21"/>
              </w:rPr>
            </w:r>
            <w:r/>
          </w:p>
          <w:p>
            <w:pPr>
              <w:pStyle w:val="1184"/>
              <w:rPr>
                <w:rFonts w:ascii="宋体" w:hAnsi="宋体" w:cs="宋体"/>
                <w:szCs w:val="21"/>
              </w:rPr>
            </w:pPr>
            <w:r>
              <w:rPr>
                <w:rFonts w:hint="eastAsia" w:ascii="宋体" w:hAnsi="宋体" w:cs="宋体"/>
                <w:szCs w:val="21"/>
              </w:rPr>
              <w:t xml:space="preserve">（2）交流电压表 1只，配切换开关。</w:t>
            </w:r>
            <w:r>
              <w:rPr>
                <w:rFonts w:ascii="宋体" w:hAnsi="宋体" w:cs="宋体"/>
                <w:szCs w:val="21"/>
              </w:rPr>
            </w:r>
            <w:r/>
          </w:p>
          <w:p>
            <w:pPr>
              <w:pStyle w:val="1216"/>
              <w:spacing w:before="0"/>
              <w:rPr>
                <w:rFonts w:cs="宋体"/>
                <w:sz w:val="21"/>
                <w:szCs w:val="21"/>
              </w:rPr>
            </w:pPr>
            <w:r>
              <w:rPr>
                <w:rFonts w:hint="eastAsia" w:cs="宋体"/>
                <w:sz w:val="21"/>
                <w:szCs w:val="21"/>
              </w:rPr>
              <w:t xml:space="preserve">2.2.4 多功能电子式电能表。</w:t>
            </w:r>
            <w:r>
              <w:rPr>
                <w:rFonts w:cs="宋体"/>
                <w:sz w:val="21"/>
                <w:szCs w:val="21"/>
              </w:rPr>
            </w:r>
            <w:r/>
          </w:p>
          <w:p>
            <w:pPr>
              <w:pStyle w:val="1184"/>
              <w:rPr>
                <w:rFonts w:ascii="宋体" w:hAnsi="宋体" w:cs="宋体"/>
                <w:szCs w:val="21"/>
              </w:rPr>
            </w:pPr>
            <w:r>
              <w:rPr>
                <w:rFonts w:hint="eastAsia" w:ascii="宋体" w:hAnsi="宋体" w:cs="宋体"/>
                <w:szCs w:val="21"/>
              </w:rPr>
              <w:t xml:space="preserve">2.2.5 计量电流互感器：3只。</w:t>
            </w:r>
            <w:r>
              <w:rPr>
                <w:rFonts w:ascii="宋体" w:hAnsi="宋体" w:cs="宋体"/>
                <w:szCs w:val="21"/>
              </w:rPr>
            </w:r>
            <w:r/>
          </w:p>
          <w:p>
            <w:pPr>
              <w:pStyle w:val="1216"/>
              <w:spacing w:before="0"/>
              <w:rPr>
                <w:rFonts w:cs="宋体"/>
                <w:sz w:val="21"/>
                <w:szCs w:val="21"/>
              </w:rPr>
            </w:pPr>
            <w:r>
              <w:rPr>
                <w:rFonts w:hint="eastAsia" w:cs="宋体"/>
                <w:sz w:val="21"/>
                <w:szCs w:val="21"/>
              </w:rPr>
              <w:t xml:space="preserve">2.2.6 测量电流互感器：3只。</w:t>
            </w:r>
            <w:r>
              <w:rPr>
                <w:rFonts w:cs="宋体"/>
                <w:sz w:val="21"/>
                <w:szCs w:val="21"/>
              </w:rPr>
            </w:r>
            <w:r/>
          </w:p>
          <w:p>
            <w:pPr>
              <w:pStyle w:val="1184"/>
              <w:rPr>
                <w:rFonts w:ascii="宋体" w:hAnsi="宋体" w:cs="宋体"/>
                <w:szCs w:val="21"/>
              </w:rPr>
            </w:pPr>
            <w:r>
              <w:rPr>
                <w:rFonts w:hint="eastAsia" w:ascii="宋体" w:hAnsi="宋体" w:cs="宋体"/>
                <w:szCs w:val="21"/>
              </w:rPr>
              <w:t xml:space="preserve">2.2.7故障设置模块</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可以设置断路器分合闸控制信号故障、储能回路故障、分合闸反馈信号故障、电压测量信号故障，故障设置为电脑设置，无需人工手动设置。</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2.2.8 柜体</w:t>
            </w:r>
            <w:r>
              <w:rPr>
                <w:rFonts w:ascii="宋体" w:hAnsi="宋体" w:cs="宋体"/>
                <w:szCs w:val="21"/>
              </w:rPr>
            </w:r>
            <w:r/>
          </w:p>
          <w:p>
            <w:pPr>
              <w:pStyle w:val="1216"/>
              <w:spacing w:before="0"/>
              <w:rPr>
                <w:rFonts w:cs="宋体"/>
                <w:sz w:val="21"/>
                <w:szCs w:val="21"/>
              </w:rPr>
            </w:pPr>
            <w:r>
              <w:rPr>
                <w:rFonts w:hint="eastAsia" w:cs="宋体"/>
                <w:sz w:val="21"/>
                <w:szCs w:val="21"/>
              </w:rPr>
              <w:t xml:space="preserve">（1）柜体类型;抽出式低压开关柜；</w:t>
            </w:r>
            <w:r>
              <w:rPr>
                <w:rFonts w:cs="宋体"/>
                <w:sz w:val="21"/>
                <w:szCs w:val="21"/>
              </w:rPr>
            </w:r>
            <w:r/>
          </w:p>
          <w:p>
            <w:pPr>
              <w:pStyle w:val="1184"/>
              <w:rPr>
                <w:rFonts w:ascii="宋体" w:hAnsi="宋体" w:cs="宋体"/>
                <w:szCs w:val="21"/>
              </w:rPr>
            </w:pPr>
            <w:r>
              <w:rPr>
                <w:rFonts w:hint="eastAsia" w:ascii="宋体" w:hAnsi="宋体" w:cs="宋体"/>
                <w:szCs w:val="21"/>
              </w:rPr>
              <w:t xml:space="preserve">（2）柜体尺寸（高×宽×深）：2200mm×800mm×800mm，允许尺寸偏差±2mm。</w:t>
            </w:r>
            <w:r>
              <w:rPr>
                <w:rFonts w:ascii="宋体" w:hAnsi="宋体" w:cs="宋体"/>
                <w:szCs w:val="21"/>
              </w:rPr>
            </w:r>
            <w:r/>
          </w:p>
          <w:p>
            <w:pPr>
              <w:pStyle w:val="1216"/>
              <w:spacing w:before="0"/>
              <w:rPr>
                <w:rFonts w:cs="宋体"/>
                <w:b/>
                <w:bCs/>
                <w:sz w:val="21"/>
                <w:szCs w:val="21"/>
              </w:rPr>
            </w:pPr>
            <w:r>
              <w:rPr>
                <w:rFonts w:hint="eastAsia" w:cs="宋体"/>
                <w:b/>
                <w:bCs/>
                <w:sz w:val="21"/>
                <w:szCs w:val="21"/>
              </w:rPr>
              <w:t xml:space="preserve">2.3智能出线柜</w:t>
            </w:r>
            <w:r>
              <w:rPr>
                <w:rFonts w:cs="宋体"/>
                <w:b/>
                <w:bCs/>
                <w:sz w:val="21"/>
                <w:szCs w:val="21"/>
              </w:rPr>
            </w:r>
            <w:r/>
          </w:p>
          <w:p>
            <w:pPr>
              <w:pStyle w:val="1184"/>
              <w:rPr>
                <w:rFonts w:ascii="宋体" w:hAnsi="宋体" w:cs="宋体"/>
                <w:szCs w:val="21"/>
              </w:rPr>
            </w:pPr>
            <w:r>
              <w:rPr>
                <w:rFonts w:hint="eastAsia" w:ascii="宋体" w:hAnsi="宋体" w:cs="宋体"/>
                <w:szCs w:val="21"/>
              </w:rPr>
              <w:t xml:space="preserve">2.3.1抽屉单元</w:t>
            </w:r>
            <w:r>
              <w:rPr>
                <w:rFonts w:ascii="宋体" w:hAnsi="宋体" w:cs="宋体"/>
                <w:szCs w:val="21"/>
              </w:rPr>
            </w:r>
            <w:r/>
          </w:p>
          <w:p>
            <w:pPr>
              <w:pStyle w:val="1184"/>
              <w:numPr>
                <w:ilvl w:val="0"/>
                <w:numId w:val="32"/>
              </w:numPr>
              <w:rPr>
                <w:rFonts w:ascii="宋体" w:hAnsi="宋体" w:cs="宋体"/>
                <w:szCs w:val="21"/>
              </w:rPr>
            </w:pPr>
            <w:r>
              <w:rPr>
                <w:rFonts w:hint="eastAsia" w:ascii="宋体" w:hAnsi="宋体" w:cs="宋体"/>
                <w:szCs w:val="21"/>
              </w:rPr>
              <w:t xml:space="preserve">低压塑壳断路器：3台，额定电流16A，配置辅助触点；</w:t>
            </w:r>
            <w:r>
              <w:rPr>
                <w:rFonts w:ascii="宋体" w:hAnsi="宋体" w:cs="宋体"/>
                <w:szCs w:val="21"/>
              </w:rPr>
            </w:r>
            <w:r/>
          </w:p>
          <w:p>
            <w:pPr>
              <w:pStyle w:val="1184"/>
              <w:numPr>
                <w:ilvl w:val="0"/>
                <w:numId w:val="32"/>
              </w:numPr>
              <w:rPr>
                <w:rFonts w:ascii="宋体" w:hAnsi="宋体" w:cs="宋体"/>
                <w:szCs w:val="21"/>
              </w:rPr>
            </w:pPr>
            <w:r>
              <w:rPr>
                <w:rFonts w:hint="eastAsia" w:ascii="宋体" w:hAnsi="宋体" w:cs="宋体"/>
                <w:szCs w:val="21"/>
              </w:rPr>
              <w:t xml:space="preserve">电流互感器：每个抽屉单元3只，变比：5A/5A。</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2.3.2 智能三相多功能仪表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（1）工作电源：AC220V，功率≤5VA；</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（2）数字接口：RS485接口、数字通讯接口、MODBUS-RTU 通讯协议；</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（3）测量电压：AC25～1000V；</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（4）测量电流：AC0～5A；</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（5）功能：采集三相电压、电流、有功功率、无功功率、功率因数、电网频率、有功电能、无功电能；仪表具有RS485通讯功能，扩展2路遥控、2路遥信；</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（6）数量：3台。</w:t>
            </w:r>
            <w:r>
              <w:rPr>
                <w:rFonts w:ascii="宋体" w:hAnsi="宋体" w:cs="宋体"/>
                <w:szCs w:val="21"/>
              </w:rPr>
            </w:r>
            <w:r/>
          </w:p>
          <w:p>
            <w:pPr>
              <w:pStyle w:val="1216"/>
              <w:spacing w:before="0"/>
              <w:rPr>
                <w:rFonts w:cs="宋体"/>
                <w:sz w:val="21"/>
                <w:szCs w:val="21"/>
              </w:rPr>
            </w:pPr>
            <w:r>
              <w:rPr>
                <w:rFonts w:hint="eastAsia" w:cs="宋体"/>
                <w:sz w:val="21"/>
                <w:szCs w:val="21"/>
              </w:rPr>
              <w:t xml:space="preserve">2.3.3 低压电器实训模块</w:t>
            </w:r>
            <w:r>
              <w:rPr>
                <w:rFonts w:cs="宋体"/>
                <w:sz w:val="21"/>
                <w:szCs w:val="21"/>
              </w:rPr>
            </w:r>
            <w:r/>
          </w:p>
          <w:p>
            <w:pPr>
              <w:pStyle w:val="1184"/>
              <w:rPr>
                <w:rFonts w:ascii="宋体" w:hAnsi="宋体" w:cs="宋体"/>
                <w:szCs w:val="21"/>
              </w:rPr>
            </w:pPr>
            <w:r>
              <w:rPr>
                <w:rFonts w:hint="eastAsia" w:ascii="宋体" w:hAnsi="宋体" w:cs="宋体"/>
                <w:szCs w:val="21"/>
              </w:rPr>
              <w:t xml:space="preserve">（1）各类按钮：1套：绿色按钮2只，红色按钮1只，紧停按钮1只，旋钮1只；</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（2）各类指示灯：不少于7只；</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（3）接触器及辅助触头：不少于3只；</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（4）热继电器：2只</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（5）时间继电器：1只；</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（6）照明双控开关：单开双控开关2只，双开双控开关1只</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（7）三相异步电动机：1台；</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（8）照明灯：1只；</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（9）三相空开：1只；</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（10）单相空开：1只；</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（11）各类熔断器含底座：3P保险丝连座1只，1P保险丝连座2只。</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2.3.4 柜体</w:t>
            </w:r>
            <w:r>
              <w:rPr>
                <w:rFonts w:ascii="宋体" w:hAnsi="宋体" w:cs="宋体"/>
                <w:szCs w:val="21"/>
              </w:rPr>
            </w:r>
            <w:r/>
          </w:p>
          <w:p>
            <w:pPr>
              <w:pStyle w:val="1216"/>
              <w:spacing w:before="0"/>
              <w:rPr>
                <w:rFonts w:cs="宋体"/>
                <w:sz w:val="21"/>
                <w:szCs w:val="21"/>
              </w:rPr>
            </w:pPr>
            <w:r>
              <w:rPr>
                <w:rFonts w:hint="eastAsia" w:cs="宋体"/>
                <w:sz w:val="21"/>
                <w:szCs w:val="21"/>
              </w:rPr>
              <w:t xml:space="preserve">（1）柜体类型;抽出式低压开关柜；</w:t>
            </w:r>
            <w:r>
              <w:rPr>
                <w:rFonts w:cs="宋体"/>
                <w:sz w:val="21"/>
                <w:szCs w:val="21"/>
              </w:rPr>
            </w:r>
            <w:r/>
          </w:p>
          <w:p>
            <w:pPr>
              <w:pStyle w:val="1184"/>
              <w:rPr>
                <w:rFonts w:ascii="宋体" w:hAnsi="宋体" w:cs="宋体"/>
                <w:szCs w:val="21"/>
              </w:rPr>
            </w:pPr>
            <w:r>
              <w:rPr>
                <w:rFonts w:hint="eastAsia" w:ascii="宋体" w:hAnsi="宋体" w:cs="宋体"/>
                <w:szCs w:val="21"/>
              </w:rPr>
              <w:t xml:space="preserve">（2）柜体尺寸（高×宽×深）：2200mm×800mm×800mm，允许尺寸偏差±2mm。</w:t>
            </w:r>
            <w:r>
              <w:rPr>
                <w:rFonts w:ascii="宋体" w:hAnsi="宋体" w:cs="宋体"/>
                <w:szCs w:val="21"/>
              </w:rPr>
            </w:r>
            <w:r/>
          </w:p>
          <w:p>
            <w:pPr>
              <w:pStyle w:val="1184"/>
              <w:rPr>
                <w:rFonts w:ascii="宋体" w:hAnsi="宋体" w:cs="宋体"/>
                <w:b/>
                <w:bCs/>
                <w:szCs w:val="21"/>
              </w:rPr>
            </w:pPr>
            <w:r>
              <w:rPr>
                <w:rFonts w:hint="eastAsia" w:ascii="宋体" w:hAnsi="宋体" w:cs="宋体"/>
                <w:b/>
                <w:bCs/>
                <w:szCs w:val="21"/>
              </w:rPr>
              <w:t xml:space="preserve">2.4可编程负载</w:t>
            </w:r>
            <w:r>
              <w:rPr>
                <w:rFonts w:ascii="宋体" w:hAnsi="宋体" w:cs="宋体"/>
                <w:b/>
                <w:bCs/>
                <w:szCs w:val="21"/>
              </w:rPr>
            </w:r>
            <w:r/>
          </w:p>
          <w:p>
            <w:pPr>
              <w:pStyle w:val="1184"/>
              <w:rPr>
                <w:rFonts w:ascii="宋体" w:hAnsi="宋体" w:cs="宋体"/>
                <w:szCs w:val="21"/>
              </w:rPr>
            </w:pPr>
            <w:r>
              <w:rPr>
                <w:rFonts w:hint="eastAsia" w:ascii="宋体" w:hAnsi="宋体" w:cs="宋体"/>
                <w:szCs w:val="21"/>
              </w:rPr>
              <w:t xml:space="preserve">（1）功率：阻性单相3kW，感性单相1kvar，容性单相：1kvar；</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（2）工作方式：阻性、感性、容性负载都可以自由组合 ；</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（3）测试电压规格：230V 50Hz； </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（4）供电电源：1¢2W 220V 50Hz；</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（5）阻性功率 ：0.1kW-3kW 可调节； </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（6）感性功率 ：0.1kVar-1kVar 可调节；</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（7）容性功率 ：0.1kVar-1kVar 可调节；  </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（8）控制方式：就地控制/远程控制，分档调节； </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（9）显示测量</w:t>
            </w:r>
            <w:r>
              <w:rPr>
                <w:rFonts w:ascii="宋体" w:hAnsi="宋体" w:cs="宋体"/>
                <w:szCs w:val="21"/>
              </w:rPr>
            </w:r>
            <w:r/>
          </w:p>
          <w:p>
            <w:pPr>
              <w:pStyle w:val="1184"/>
              <w:widowControl/>
              <w:rPr>
                <w:rFonts w:ascii="宋体" w:hAnsi="宋体" w:cs="宋体"/>
                <w:szCs w:val="21"/>
              </w:rPr>
            </w:pPr>
            <w:r>
              <w:rPr>
                <w:rFonts w:hint="eastAsia" w:ascii="宋体" w:hAnsi="宋体" w:cs="宋体"/>
                <w:szCs w:val="21"/>
              </w:rPr>
              <w:t xml:space="preserve">①主要测量参数：负载的电压、电流、频率、有功功率、无功功率、功率因数、有功电度、无功电度； </w:t>
            </w:r>
            <w:r>
              <w:rPr>
                <w:rFonts w:ascii="宋体" w:hAnsi="宋体" w:cs="宋体"/>
                <w:szCs w:val="21"/>
              </w:rPr>
            </w:r>
            <w:r/>
          </w:p>
          <w:p>
            <w:pPr>
              <w:pStyle w:val="1184"/>
              <w:widowControl/>
              <w:rPr>
                <w:rFonts w:ascii="宋体" w:hAnsi="宋体" w:cs="宋体"/>
                <w:szCs w:val="21"/>
              </w:rPr>
            </w:pPr>
            <w:r>
              <w:rPr>
                <w:rFonts w:hint="eastAsia" w:ascii="宋体" w:hAnsi="宋体" w:cs="宋体"/>
                <w:szCs w:val="21"/>
              </w:rPr>
              <w:t xml:space="preserve">②电流解析度：0.01A； </w:t>
            </w:r>
            <w:r>
              <w:rPr>
                <w:rFonts w:ascii="宋体" w:hAnsi="宋体" w:cs="宋体"/>
                <w:szCs w:val="21"/>
              </w:rPr>
            </w:r>
            <w:r/>
          </w:p>
          <w:p>
            <w:pPr>
              <w:pStyle w:val="1184"/>
              <w:widowControl/>
              <w:rPr>
                <w:rFonts w:ascii="宋体" w:hAnsi="宋体" w:cs="宋体"/>
                <w:szCs w:val="21"/>
              </w:rPr>
            </w:pPr>
            <w:r>
              <w:rPr>
                <w:rFonts w:hint="eastAsia" w:ascii="宋体" w:hAnsi="宋体" w:cs="宋体"/>
                <w:szCs w:val="21"/>
              </w:rPr>
              <w:t xml:space="preserve">③U，I精度：0.2级；</w:t>
            </w:r>
            <w:r>
              <w:rPr>
                <w:rFonts w:ascii="宋体" w:hAnsi="宋体" w:cs="宋体"/>
                <w:szCs w:val="21"/>
              </w:rPr>
            </w:r>
            <w:r/>
          </w:p>
          <w:p>
            <w:pPr>
              <w:pStyle w:val="1184"/>
              <w:widowControl/>
              <w:rPr>
                <w:rFonts w:ascii="宋体" w:hAnsi="宋体" w:cs="宋体"/>
                <w:szCs w:val="21"/>
              </w:rPr>
            </w:pPr>
            <w:r>
              <w:rPr>
                <w:rFonts w:hint="eastAsia" w:ascii="宋体" w:hAnsi="宋体" w:cs="宋体"/>
                <w:szCs w:val="21"/>
              </w:rPr>
              <w:t xml:space="preserve">④P，Q精度：0.5级；</w:t>
            </w:r>
            <w:r>
              <w:rPr>
                <w:rFonts w:ascii="宋体" w:hAnsi="宋体" w:cs="宋体"/>
                <w:szCs w:val="21"/>
              </w:rPr>
            </w:r>
            <w:r/>
          </w:p>
          <w:p>
            <w:pPr>
              <w:pStyle w:val="1184"/>
              <w:widowControl/>
              <w:rPr>
                <w:rFonts w:ascii="宋体" w:hAnsi="宋体" w:cs="宋体"/>
                <w:szCs w:val="21"/>
              </w:rPr>
            </w:pPr>
            <w:r>
              <w:rPr>
                <w:rFonts w:hint="eastAsia" w:ascii="宋体" w:hAnsi="宋体" w:cs="宋体"/>
                <w:szCs w:val="21"/>
              </w:rPr>
              <w:t xml:space="preserve">⑤电压解析度 0.1V。 </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（10）显示方式：</w:t>
            </w:r>
            <w:r>
              <w:rPr>
                <w:rFonts w:hint="eastAsia"/>
              </w:rPr>
              <w:t xml:space="preserve">≥</w:t>
            </w:r>
            <w:r>
              <w:t xml:space="preserve">10</w:t>
            </w:r>
            <w:r>
              <w:rPr>
                <w:rFonts w:hint="eastAsia" w:ascii="宋体" w:hAnsi="宋体" w:cs="宋体"/>
                <w:szCs w:val="21"/>
              </w:rPr>
              <w:t xml:space="preserve">英寸触摸屏； </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（11）通信接口：RS485,以太网口；</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（12）通信协议：ModBus_RTU ModBus_TCP；</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（13）保护：短路保护，过流保护，过温保护； </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（14）冷却方式：风冷； </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（15）柜体尺寸（高×宽×深）：2200mm×800mm×800mm，允许尺寸偏差±2mm。</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（16）负载切换空开：交流母线/应急母线。</w:t>
            </w:r>
            <w:r>
              <w:rPr>
                <w:rFonts w:ascii="宋体" w:hAnsi="宋体" w:cs="宋体"/>
                <w:szCs w:val="21"/>
              </w:rPr>
            </w:r>
            <w:r/>
          </w:p>
          <w:p>
            <w:pPr>
              <w:pStyle w:val="1184"/>
              <w:rPr>
                <w:rFonts w:ascii="宋体" w:hAnsi="宋体" w:cs="宋体"/>
                <w:b/>
                <w:bCs/>
                <w:szCs w:val="21"/>
              </w:rPr>
            </w:pPr>
            <w:r>
              <w:rPr>
                <w:rFonts w:hint="eastAsia" w:ascii="宋体" w:hAnsi="宋体" w:cs="宋体"/>
                <w:b/>
                <w:bCs/>
                <w:szCs w:val="21"/>
              </w:rPr>
              <w:t xml:space="preserve">2.5智能终端</w:t>
            </w:r>
            <w:r>
              <w:rPr>
                <w:rFonts w:ascii="宋体" w:hAnsi="宋体" w:cs="宋体"/>
                <w:b/>
                <w:bCs/>
                <w:szCs w:val="21"/>
              </w:rPr>
            </w:r>
            <w:r/>
          </w:p>
          <w:p>
            <w:pPr>
              <w:pStyle w:val="1184"/>
              <w:rPr>
                <w:rFonts w:ascii="宋体" w:hAnsi="宋体" w:cs="宋体"/>
                <w:szCs w:val="21"/>
              </w:rPr>
            </w:pPr>
            <w:r>
              <w:rPr>
                <w:rFonts w:hint="eastAsia" w:ascii="宋体" w:hAnsi="宋体" w:cs="宋体"/>
                <w:szCs w:val="21"/>
              </w:rPr>
              <w:t xml:space="preserve">（1）智能终端配置不低于：处理器基础频率2.6GHz、 内存16G、存储容量512G、人机界面尺寸21英寸；</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（2）监控台：立柱采用铝型材，截面不小于30mm*30mm，全金属材质，台面钢板厚度不小于1.2mm;处理工艺：脱脂、脱磷、静电喷涂、采用符合SGS要求的环保塑粉。长×宽×高不小于：700mm×600mm×1000mm；</w:t>
            </w:r>
            <w:r>
              <w:rPr>
                <w:rFonts w:ascii="宋体" w:hAnsi="宋体" w:cs="宋体"/>
                <w:szCs w:val="21"/>
              </w:rPr>
            </w:r>
            <w:r/>
          </w:p>
          <w:p>
            <w:pPr>
              <w:pStyle w:val="1216"/>
              <w:spacing w:before="0"/>
              <w:rPr>
                <w:rFonts w:cs="宋体"/>
                <w:sz w:val="21"/>
                <w:szCs w:val="21"/>
              </w:rPr>
            </w:pPr>
            <w:r>
              <w:rPr>
                <w:rFonts w:hint="eastAsia" w:cs="宋体"/>
                <w:sz w:val="21"/>
                <w:szCs w:val="21"/>
              </w:rPr>
              <w:t xml:space="preserve">（3）RJ45接口数量：不少于5个；</w:t>
            </w:r>
            <w:r>
              <w:rPr>
                <w:rFonts w:cs="宋体"/>
                <w:sz w:val="21"/>
                <w:szCs w:val="21"/>
              </w:rPr>
            </w:r>
            <w:r/>
          </w:p>
          <w:p>
            <w:pPr>
              <w:pStyle w:val="1184"/>
              <w:rPr>
                <w:rFonts w:ascii="宋体" w:hAnsi="宋体" w:cs="宋体"/>
                <w:szCs w:val="21"/>
              </w:rPr>
            </w:pPr>
            <w:r>
              <w:rPr>
                <w:rFonts w:hint="eastAsia" w:ascii="宋体" w:hAnsi="宋体" w:cs="宋体"/>
                <w:szCs w:val="21"/>
              </w:rPr>
              <w:t xml:space="preserve">（4）串口服务器：RJ45接口：1个；RS485接口：8个。</w:t>
            </w:r>
            <w:r>
              <w:rPr>
                <w:rFonts w:ascii="宋体" w:hAnsi="宋体" w:cs="宋体"/>
                <w:szCs w:val="21"/>
              </w:rPr>
            </w:r>
            <w:r/>
          </w:p>
          <w:p>
            <w:pPr>
              <w:pStyle w:val="1216"/>
              <w:spacing w:before="0"/>
              <w:rPr>
                <w:rFonts w:cs="宋体"/>
                <w:b/>
                <w:bCs/>
                <w:sz w:val="21"/>
                <w:szCs w:val="21"/>
              </w:rPr>
            </w:pPr>
            <w:r>
              <w:rPr>
                <w:rFonts w:hint="eastAsia" w:cs="宋体"/>
                <w:b/>
                <w:bCs/>
                <w:sz w:val="21"/>
                <w:szCs w:val="21"/>
              </w:rPr>
              <w:t xml:space="preserve">2.6微电网监控管理软件</w:t>
            </w:r>
            <w:r>
              <w:rPr>
                <w:rFonts w:cs="宋体"/>
                <w:b/>
                <w:bCs/>
                <w:sz w:val="21"/>
                <w:szCs w:val="21"/>
              </w:rPr>
            </w:r>
            <w:r/>
          </w:p>
          <w:p>
            <w:pPr>
              <w:pStyle w:val="1184"/>
              <w:rPr>
                <w:rFonts w:ascii="宋体" w:hAnsi="宋体" w:cs="宋体"/>
                <w:szCs w:val="21"/>
              </w:rPr>
            </w:pPr>
            <w:r>
              <w:rPr>
                <w:rFonts w:hint="eastAsia" w:ascii="宋体" w:hAnsi="宋体" w:cs="宋体"/>
                <w:szCs w:val="21"/>
              </w:rPr>
              <w:t xml:space="preserve">2.6.1软件功能</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（1）开发系统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开发系统是一个集成环境，可以完成创建工程画面、配置各种系统参数、脚本、动画、启动监控软件其它程序组件等功能。</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（2）工程管理器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工程管理器用于工程管理包括用于创建、删除、备份、恢复、选择工程等。</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（3）I/O驱动程序</w:t>
            </w:r>
            <w:r>
              <w:rPr>
                <w:rFonts w:ascii="宋体" w:hAnsi="宋体" w:cs="宋体"/>
                <w:szCs w:val="21"/>
              </w:rPr>
            </w:r>
            <w:r/>
          </w:p>
          <w:p>
            <w:pPr>
              <w:pStyle w:val="1184"/>
              <w:numPr>
                <w:ilvl w:val="0"/>
                <w:numId w:val="33"/>
              </w:numPr>
              <w:ind w:left="0" w:firstLine="0"/>
              <w:rPr>
                <w:rFonts w:ascii="宋体" w:hAnsi="宋体" w:cs="宋体"/>
                <w:szCs w:val="21"/>
              </w:rPr>
            </w:pPr>
            <w:r>
              <w:rPr>
                <w:rFonts w:hint="eastAsia" w:ascii="宋体" w:hAnsi="宋体" w:cs="宋体"/>
                <w:szCs w:val="21"/>
              </w:rPr>
              <w:t xml:space="preserve">I/O驱动程序负责监控软件与控制设备的通信，它将I/O设备寄存器中的数据读出后，传送到监控软件的实时数据库，最后界面运行系统会在画面上动态显示；</w:t>
            </w:r>
            <w:r>
              <w:rPr>
                <w:rFonts w:ascii="宋体" w:hAnsi="宋体" w:cs="宋体"/>
                <w:szCs w:val="21"/>
              </w:rPr>
            </w:r>
            <w:r/>
          </w:p>
          <w:p>
            <w:pPr>
              <w:pStyle w:val="1184"/>
              <w:numPr>
                <w:ilvl w:val="0"/>
                <w:numId w:val="33"/>
              </w:numPr>
              <w:ind w:left="0" w:firstLine="0"/>
              <w:rPr>
                <w:rFonts w:ascii="宋体" w:hAnsi="宋体" w:cs="宋体"/>
                <w:szCs w:val="21"/>
              </w:rPr>
            </w:pPr>
            <w:r>
              <w:rPr>
                <w:rFonts w:hint="eastAsia" w:ascii="宋体" w:hAnsi="宋体" w:cs="宋体"/>
                <w:szCs w:val="21"/>
              </w:rPr>
              <w:t xml:space="preserve">支持通过RS232、RS422、RS485、电台、电话轮循拨号、以太网、移动GPRS、CDMA、GSM网络等方式和设备进行通讯；</w:t>
            </w:r>
            <w:r>
              <w:rPr>
                <w:rFonts w:ascii="宋体" w:hAnsi="宋体" w:cs="宋体"/>
                <w:szCs w:val="21"/>
              </w:rPr>
            </w:r>
            <w:r/>
          </w:p>
          <w:p>
            <w:pPr>
              <w:pStyle w:val="1184"/>
              <w:numPr>
                <w:ilvl w:val="0"/>
                <w:numId w:val="33"/>
              </w:numPr>
              <w:ind w:left="0" w:firstLine="0"/>
              <w:rPr>
                <w:rFonts w:ascii="宋体" w:hAnsi="宋体" w:cs="宋体"/>
                <w:szCs w:val="21"/>
              </w:rPr>
            </w:pPr>
            <w:r>
              <w:rPr>
                <w:rFonts w:hint="eastAsia" w:ascii="宋体" w:hAnsi="宋体" w:cs="宋体"/>
                <w:szCs w:val="21"/>
              </w:rPr>
              <w:t xml:space="preserve">支持主流的DCS、PLC、DDC、现场总线、智能仪表等1000多种厂家设备的通讯；</w:t>
            </w:r>
            <w:r>
              <w:rPr>
                <w:rFonts w:ascii="宋体" w:hAnsi="宋体" w:cs="宋体"/>
                <w:szCs w:val="21"/>
              </w:rPr>
            </w:r>
            <w:r/>
          </w:p>
          <w:p>
            <w:pPr>
              <w:pStyle w:val="1184"/>
              <w:numPr>
                <w:ilvl w:val="0"/>
                <w:numId w:val="33"/>
              </w:numPr>
              <w:ind w:left="0" w:firstLine="0"/>
              <w:rPr>
                <w:rFonts w:ascii="宋体" w:hAnsi="宋体" w:cs="宋体"/>
                <w:szCs w:val="21"/>
              </w:rPr>
            </w:pPr>
            <w:r>
              <w:rPr>
                <w:rFonts w:hint="eastAsia" w:ascii="宋体" w:hAnsi="宋体" w:cs="宋体"/>
                <w:szCs w:val="21"/>
              </w:rPr>
              <w:t xml:space="preserve">支持离线诊断，在开发环境下可以诊断是否正常通讯；</w:t>
            </w:r>
            <w:r>
              <w:rPr>
                <w:rFonts w:ascii="宋体" w:hAnsi="宋体" w:cs="宋体"/>
                <w:szCs w:val="21"/>
              </w:rPr>
            </w:r>
            <w:r/>
          </w:p>
          <w:p>
            <w:pPr>
              <w:pStyle w:val="1184"/>
              <w:numPr>
                <w:ilvl w:val="0"/>
                <w:numId w:val="33"/>
              </w:numPr>
              <w:ind w:left="0" w:firstLine="0"/>
              <w:rPr>
                <w:rFonts w:ascii="宋体" w:hAnsi="宋体" w:cs="宋体"/>
                <w:szCs w:val="21"/>
              </w:rPr>
            </w:pPr>
            <w:r>
              <w:rPr>
                <w:rFonts w:hint="eastAsia" w:ascii="宋体" w:hAnsi="宋体" w:cs="宋体"/>
                <w:szCs w:val="21"/>
              </w:rPr>
              <w:t xml:space="preserve">支持不同协议的设备在一条通讯链路进行通讯；</w:t>
            </w:r>
            <w:r>
              <w:rPr>
                <w:rFonts w:ascii="宋体" w:hAnsi="宋体" w:cs="宋体"/>
                <w:szCs w:val="21"/>
              </w:rPr>
            </w:r>
            <w:r/>
          </w:p>
          <w:p>
            <w:pPr>
              <w:pStyle w:val="1184"/>
              <w:numPr>
                <w:ilvl w:val="0"/>
                <w:numId w:val="33"/>
              </w:numPr>
              <w:ind w:left="0" w:firstLine="0"/>
              <w:rPr>
                <w:rFonts w:ascii="宋体" w:hAnsi="宋体" w:cs="宋体"/>
                <w:szCs w:val="21"/>
              </w:rPr>
            </w:pPr>
            <w:r>
              <w:rPr>
                <w:rFonts w:hint="eastAsia" w:ascii="宋体" w:hAnsi="宋体" w:cs="宋体"/>
                <w:szCs w:val="21"/>
              </w:rPr>
              <w:t xml:space="preserve">支持在大型SCADA系统中的远程通道冗余通讯。</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（4）实时数据库</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实时数据库是监控软件软件系统的数据处理核心，构建分布式应用系统的基础，它负责实时数据处理、历史数据存储、统计数据处理、报警处理、数据服务请求处理等。</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（5）远程通讯服务程序</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该通信程序支持串口、电台、拨号、移动网络等多种通信方式，通过监控软件在两台计算机之间实现通信，使用RS232C接口，可实现一对一（1：1方式）的通信；如果使用RS485总线，还可实现一对多台计算机（1：N方式）的通信，同时也可以通过电台、MODEM、移动网络的方式进行通信。</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（6）网络通信程序</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网络通信程序采用TCP/IP通信协议，可利用Intranet/Internet实现不同网络节点上监控软件之间的数据通信，可以实现监控软件软件的高效率通信。</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（7）界面运行系统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界面运行系统用来运行由开发系统创建的画面，脚本、动画连接等工程，操作人员通过它来实现实时监控。</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（8）Web服务器程序</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Web服务器程序可为处在世界各地的远程用户实现在台式机或便携机上用标准浏览器实时监控现场生产过程。</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（9）控制策略生成器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控制策略生成器是面向控制的新一代软逻辑自动化控制软件，采用符合IEC61131-3标准的图形化编程方式，提供包括：变量、数学运算、逻辑功能、程序控制、常规功能、控制回路、数字点处理等在内的十几类基本运算块，内置常规PID、比值控制、开关控制、斜坡控制等丰富的控制算法。同时提供开放的算法接口，可以嵌入用户自己的控制程序。控制策略生成器与监控软件的其它程序组件可以无缝连接。</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2.6.2监控管理项目</w:t>
            </w:r>
            <w:r>
              <w:rPr>
                <w:rFonts w:ascii="宋体" w:hAnsi="宋体" w:cs="宋体"/>
                <w:szCs w:val="21"/>
              </w:rPr>
            </w:r>
            <w:r/>
          </w:p>
          <w:p>
            <w:pPr>
              <w:pStyle w:val="1184"/>
              <w:numPr>
                <w:ilvl w:val="0"/>
                <w:numId w:val="34"/>
              </w:numPr>
              <w:rPr>
                <w:rFonts w:ascii="宋体" w:hAnsi="宋体" w:cs="宋体"/>
                <w:szCs w:val="21"/>
              </w:rPr>
            </w:pPr>
            <w:r>
              <w:rPr>
                <w:rFonts w:hint="eastAsia" w:ascii="宋体" w:hAnsi="宋体" w:cs="宋体"/>
                <w:szCs w:val="21"/>
              </w:rPr>
              <w:t xml:space="preserve">分布式新能源发电一次系统图形化组态；</w:t>
            </w:r>
            <w:r>
              <w:rPr>
                <w:rFonts w:ascii="宋体" w:hAnsi="宋体" w:cs="宋体"/>
                <w:szCs w:val="21"/>
              </w:rPr>
            </w:r>
            <w:r/>
          </w:p>
          <w:p>
            <w:pPr>
              <w:pStyle w:val="1184"/>
              <w:numPr>
                <w:ilvl w:val="0"/>
                <w:numId w:val="34"/>
              </w:numPr>
              <w:rPr>
                <w:rFonts w:ascii="宋体" w:hAnsi="宋体" w:cs="宋体"/>
                <w:szCs w:val="21"/>
              </w:rPr>
            </w:pPr>
            <w:r>
              <w:rPr>
                <w:rFonts w:hint="eastAsia" w:ascii="宋体" w:hAnsi="宋体" w:cs="宋体"/>
                <w:szCs w:val="21"/>
              </w:rPr>
              <w:t xml:space="preserve">光伏发电系统监控；</w:t>
            </w:r>
            <w:r>
              <w:rPr>
                <w:rFonts w:ascii="宋体" w:hAnsi="宋体" w:cs="宋体"/>
                <w:szCs w:val="21"/>
              </w:rPr>
            </w:r>
            <w:r/>
          </w:p>
          <w:p>
            <w:pPr>
              <w:pStyle w:val="1184"/>
              <w:numPr>
                <w:ilvl w:val="0"/>
                <w:numId w:val="34"/>
              </w:numPr>
              <w:rPr>
                <w:rFonts w:ascii="宋体" w:hAnsi="宋体" w:cs="宋体"/>
                <w:szCs w:val="21"/>
              </w:rPr>
            </w:pPr>
            <w:r>
              <w:rPr>
                <w:rFonts w:hint="eastAsia" w:ascii="宋体" w:hAnsi="宋体" w:cs="宋体"/>
                <w:szCs w:val="21"/>
              </w:rPr>
              <w:t xml:space="preserve">风力发电系统监控；</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 储能变流器监控管理；</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 电池管理系统监控管理；</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 断路器“遥控” 、“遥信”；</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 并网点所有电参数监测 ( I、U、kW、kVar、kVA、kWh、 Kvarh、cosΦ 、Hz 测量； 四象限电能计量) ；</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 微电网电能质量参数监测与报警；</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 微电网并网运行控制策略；</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(9) 微电网并离网切换控制。</w:t>
            </w:r>
            <w:r>
              <w:rPr>
                <w:rFonts w:ascii="宋体" w:hAnsi="宋体" w:cs="宋体"/>
                <w:szCs w:val="21"/>
              </w:rPr>
            </w:r>
            <w:r/>
          </w:p>
          <w:p>
            <w:pPr>
              <w:pStyle w:val="1216"/>
              <w:spacing w:before="0"/>
              <w:rPr>
                <w:rFonts w:cs="宋体"/>
                <w:b/>
                <w:bCs/>
                <w:sz w:val="21"/>
                <w:szCs w:val="21"/>
              </w:rPr>
            </w:pPr>
            <w:r>
              <w:rPr>
                <w:rFonts w:hint="eastAsia" w:cs="宋体"/>
                <w:b/>
                <w:bCs/>
                <w:sz w:val="21"/>
                <w:szCs w:val="21"/>
              </w:rPr>
              <w:t xml:space="preserve">2.7</w:t>
            </w:r>
            <w:r>
              <w:rPr>
                <w:rFonts w:hint="eastAsia" w:cs="宋体"/>
                <w:sz w:val="21"/>
                <w:szCs w:val="21"/>
              </w:rPr>
              <w:t xml:space="preserve"> </w:t>
            </w:r>
            <w:r>
              <w:rPr>
                <w:rFonts w:hint="eastAsia" w:cs="宋体"/>
                <w:b/>
                <w:bCs/>
                <w:sz w:val="21"/>
                <w:szCs w:val="21"/>
              </w:rPr>
              <w:t xml:space="preserve">多能互补三维虚拟仿真综合教学实验系统要求</w:t>
            </w:r>
            <w:r>
              <w:rPr>
                <w:rFonts w:cs="宋体"/>
                <w:b/>
                <w:bCs/>
                <w:sz w:val="21"/>
                <w:szCs w:val="21"/>
              </w:rPr>
            </w:r>
            <w:r/>
          </w:p>
          <w:p>
            <w:pPr>
              <w:pStyle w:val="1184"/>
              <w:rPr>
                <w:rFonts w:ascii="宋体" w:hAnsi="宋体" w:cs="宋体"/>
                <w:szCs w:val="21"/>
              </w:rPr>
            </w:pPr>
            <w:r>
              <w:rPr>
                <w:rFonts w:hint="eastAsia" w:ascii="宋体" w:hAnsi="宋体" w:cs="宋体"/>
                <w:szCs w:val="21"/>
              </w:rPr>
              <w:t xml:space="preserve">2.7.1技术指标</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(1)系统的运行帧率在50帧以上</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(2)系统的模型和贴图采用次世代PBR流程制作，具备更高的视觉效果</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(3)系统支持真实动态阴影，抗锯齿，良好的光照表现等。</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(4)系统支持主流的后期处理效果，比如LUT,ToneMapping等</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(5)系统后台支持跨平台部署，支持Windows、Linux等操作系统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(6)系统具备充分的可拓展性，可快速适配第三方SDK,方便学校后期自行拓展开发</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(7)系统单个3D场景最大面数≥500W面</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(8)系统支持1080P及以上分辨率</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(9)系统采用BS+CS混合架构，支持注册用户2万人以上，300人以上线运行，500人并发实验</w:t>
            </w:r>
            <w:r>
              <w:rPr>
                <w:rFonts w:ascii="宋体" w:hAnsi="宋体" w:cs="宋体"/>
                <w:szCs w:val="21"/>
              </w:rPr>
            </w:r>
            <w:r/>
          </w:p>
          <w:p>
            <w:pPr>
              <w:pStyle w:val="1184"/>
              <w:rPr>
                <w:rFonts w:ascii="宋体" w:hAnsi="宋体" w:cs="宋体"/>
                <w:b/>
                <w:szCs w:val="21"/>
              </w:rPr>
            </w:pPr>
            <w:r>
              <w:rPr>
                <w:rFonts w:hint="eastAsia" w:ascii="宋体" w:hAnsi="宋体"/>
              </w:rPr>
              <w:t xml:space="preserve">●</w:t>
            </w:r>
            <w:r>
              <w:rPr>
                <w:rFonts w:hint="eastAsia" w:ascii="宋体" w:hAnsi="宋体" w:cs="宋体"/>
                <w:szCs w:val="21"/>
              </w:rPr>
              <w:t xml:space="preserve">2.</w:t>
            </w:r>
            <w:r>
              <w:rPr>
                <w:rFonts w:hint="eastAsia" w:ascii="宋体" w:hAnsi="宋体" w:cs="宋体"/>
                <w:szCs w:val="21"/>
              </w:rPr>
              <w:t xml:space="preserve">7.2多能互补虚拟仿真模块要求</w:t>
            </w:r>
            <w:r>
              <w:rPr>
                <w:rFonts w:hint="eastAsia" w:ascii="宋体" w:hAnsi="宋体" w:cs="宋体"/>
                <w:b/>
                <w:szCs w:val="21"/>
              </w:rPr>
              <w:t xml:space="preserve">（以下序号（1）-（6）功能需求需提供真实的投标产品视频演示）：</w:t>
            </w:r>
            <w:r>
              <w:rPr>
                <w:rFonts w:ascii="宋体" w:hAnsi="宋体" w:cs="宋体"/>
                <w:b/>
                <w:szCs w:val="21"/>
              </w:rPr>
            </w:r>
            <w:r/>
          </w:p>
          <w:p>
            <w:pPr>
              <w:pStyle w:val="1184"/>
              <w:rPr>
                <w:rFonts w:ascii="宋体" w:hAnsi="宋体" w:cs="宋体"/>
                <w:szCs w:val="21"/>
              </w:rPr>
            </w:pPr>
            <w:r>
              <w:rPr>
                <w:rFonts w:hint="eastAsia" w:ascii="宋体" w:hAnsi="宋体" w:cs="宋体"/>
                <w:szCs w:val="21"/>
              </w:rPr>
              <w:t xml:space="preserve">（1）软件包括光伏发电仿真系统、风力发电仿真系统、储能仿真系统等单元模块。</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（2）光伏发电仿真系统包括多种光伏组件（单晶硅，多晶硅，薄膜）、光伏支架、光伏电缆、光伏逆变器、光伏汇流箱等光伏发电系统主要组成部件的三维模型。</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（3）风力发电系统包括多种风力发电机（三叶片水平轴风力发电机，垂直H型风力发电机、OR型风力发电机、MW级大型风电仿真机组）、风机控制器、风机逆变器、等风力发电系统主要组成部件的三维模型。</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（4）储能系统包括多种储能电池（铅炭电池，磷酸铁锂电池）、储能变流器等储能系统主要组成部件的三维模型。</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（5）软件能够完成光伏发电系统、风力发电系统、储能系统的认知，特性测试，系统选型配置等内容的仿真实验。</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（6）MW级风电仿真机组具备手动/自动变桨试，手动/自动偏航，风力发电机组特性测试，风电机组恒速/变速恒频/恒功率并网发电运行等功能。</w:t>
            </w:r>
            <w:r>
              <w:rPr>
                <w:rFonts w:ascii="宋体" w:hAnsi="宋体" w:cs="宋体"/>
                <w:szCs w:val="21"/>
              </w:rPr>
            </w:r>
            <w:r/>
          </w:p>
          <w:p>
            <w:pPr>
              <w:pStyle w:val="1184"/>
              <w:rPr>
                <w:rFonts w:ascii="宋体" w:hAnsi="宋体" w:cs="宋体"/>
                <w:szCs w:val="21"/>
              </w:rPr>
            </w:pPr>
            <w:r>
              <w:rPr>
                <w:rFonts w:hint="eastAsia" w:ascii="宋体" w:hAnsi="宋体"/>
              </w:rPr>
              <w:t xml:space="preserve">●</w:t>
            </w:r>
            <w:r>
              <w:rPr>
                <w:rFonts w:hint="eastAsia" w:ascii="宋体" w:hAnsi="宋体" w:cs="宋体"/>
                <w:szCs w:val="21"/>
              </w:rPr>
              <w:t xml:space="preserve">2.</w:t>
            </w:r>
            <w:r>
              <w:rPr>
                <w:rFonts w:hint="eastAsia" w:ascii="宋体" w:hAnsi="宋体" w:cs="宋体"/>
                <w:szCs w:val="21"/>
              </w:rPr>
              <w:t xml:space="preserve">7.3多能互补运行调度模块要求（以下序号（1）-（6）功能需求需提供真实的投标产品视频演示）：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仿真软件构建了丰富的三维数字化虚拟微电网电源，包括三叶片水平轴风力发电系统，垂直H型风力发电系统、OR型风力发电系统、单晶硅光伏发电系统、多晶硅光伏发电系统、薄膜光伏发电系统、水面漂浮光伏发电系统、抽水蓄能发电系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（2）仿真软件构建了三维数字化虚拟微电网储能系统，包括磷酸铁锂储能系统，铅炭电池储能系统。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（3）仿真软件构建了数字化虚拟可控负载。</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（4）仿真软件支持环境参数可调，包括风速、风向，太阳辐照度、温度等环境参数，通过改变环境参数，可以改变微电网电源出力。</w:t>
            </w:r>
            <w:r>
              <w:rPr>
                <w:rFonts w:ascii="宋体" w:hAnsi="宋体" w:cs="宋体"/>
                <w:szCs w:val="21"/>
              </w:rPr>
            </w:r>
            <w:r/>
          </w:p>
          <w:p>
            <w:pPr>
              <w:pStyle w:val="1216"/>
              <w:spacing w:before="0"/>
              <w:rPr>
                <w:rFonts w:cs="宋体"/>
                <w:sz w:val="21"/>
                <w:szCs w:val="21"/>
              </w:rPr>
            </w:pPr>
            <w:r>
              <w:rPr>
                <w:rFonts w:hint="eastAsia" w:cs="宋体"/>
                <w:sz w:val="21"/>
                <w:szCs w:val="21"/>
              </w:rPr>
              <w:t xml:space="preserve">（5）仿真软件支持多种微电网运行调度控制策略仿真，调度模式包括实时模式和计划模式，控制策略包括最大功率运行、系统自平衡、限功率运行、软充电、硬充电、削峰填谷等，在仿真软件中可以通过改变环境参数、微电网电源、负载功率等参数来仿真不同控制策略下微电网运行效果。</w:t>
            </w:r>
            <w:r>
              <w:rPr>
                <w:rFonts w:cs="宋体"/>
                <w:sz w:val="21"/>
                <w:szCs w:val="21"/>
              </w:rPr>
            </w:r>
            <w:r/>
          </w:p>
          <w:p>
            <w:pPr>
              <w:pStyle w:val="1216"/>
              <w:spacing w:before="0"/>
              <w:rPr>
                <w:rFonts w:cs="宋体"/>
                <w:sz w:val="21"/>
                <w:szCs w:val="21"/>
                <w:lang w:bidi="ar"/>
              </w:rPr>
            </w:pPr>
            <w:r>
              <w:rPr>
                <w:rFonts w:hint="eastAsia"/>
              </w:rPr>
              <w:t xml:space="preserve">●</w:t>
            </w:r>
            <w:r>
              <w:rPr>
                <w:rFonts w:hint="eastAsia" w:cs="宋体"/>
                <w:sz w:val="21"/>
                <w:szCs w:val="21"/>
              </w:rPr>
              <w:t xml:space="preserve">2.8 </w:t>
            </w:r>
            <w:r>
              <w:rPr>
                <w:rFonts w:hint="eastAsia" w:cs="宋体"/>
                <w:sz w:val="21"/>
                <w:szCs w:val="21"/>
                <w:lang w:bidi="ar"/>
              </w:rPr>
              <w:t xml:space="preserve">虚拟变电站智能倒闸实训系统软件（以下序号（1）-（7）功能需求需提供真实的投标产品视频演示）要求：</w:t>
            </w:r>
            <w:r>
              <w:rPr>
                <w:rFonts w:cs="宋体"/>
                <w:sz w:val="21"/>
                <w:szCs w:val="21"/>
                <w:lang w:bidi="ar"/>
              </w:rPr>
            </w:r>
            <w:r/>
          </w:p>
          <w:p>
            <w:pPr>
              <w:pStyle w:val="1216"/>
              <w:spacing w:before="0"/>
              <w:rPr>
                <w:rFonts w:cs="宋体"/>
                <w:sz w:val="21"/>
                <w:szCs w:val="21"/>
                <w:lang w:bidi="ar"/>
              </w:rPr>
            </w:pPr>
            <w:r>
              <w:rPr>
                <w:rFonts w:hint="eastAsia" w:cs="宋体"/>
                <w:sz w:val="21"/>
                <w:szCs w:val="21"/>
                <w:lang w:bidi="ar"/>
              </w:rPr>
              <w:t xml:space="preserve">（1）图形化组态变电站一次主接线，可以在组态界面上进行断路器、隔离开关、接地开关进行分、合闸操作；</w:t>
            </w:r>
            <w:r>
              <w:rPr>
                <w:rFonts w:cs="宋体"/>
                <w:sz w:val="21"/>
                <w:szCs w:val="21"/>
                <w:lang w:bidi="ar"/>
              </w:rPr>
            </w:r>
            <w:r/>
          </w:p>
          <w:p>
            <w:pPr>
              <w:pStyle w:val="1216"/>
              <w:spacing w:before="0"/>
              <w:rPr>
                <w:rFonts w:cs="宋体"/>
                <w:sz w:val="21"/>
                <w:szCs w:val="21"/>
                <w:lang w:bidi="ar"/>
              </w:rPr>
            </w:pPr>
            <w:r>
              <w:rPr>
                <w:rFonts w:hint="eastAsia" w:cs="宋体"/>
                <w:sz w:val="21"/>
                <w:szCs w:val="21"/>
                <w:lang w:bidi="ar"/>
              </w:rPr>
              <w:t xml:space="preserve">（2）仿真35kV变电站正常运行工况和各种故障工况；虚拟变电站母线带绝缘监察装置，主变低压侧、10kV所有出线可进行故障设置（包括单相接地故障、相间短路、三相短路）；</w:t>
            </w:r>
            <w:r>
              <w:rPr>
                <w:rFonts w:cs="宋体"/>
                <w:sz w:val="21"/>
                <w:szCs w:val="21"/>
                <w:lang w:bidi="ar"/>
              </w:rPr>
            </w:r>
            <w:r/>
          </w:p>
          <w:p>
            <w:pPr>
              <w:pStyle w:val="1216"/>
              <w:spacing w:before="0"/>
              <w:rPr>
                <w:rFonts w:cs="宋体"/>
                <w:sz w:val="21"/>
                <w:szCs w:val="21"/>
                <w:lang w:bidi="ar"/>
              </w:rPr>
            </w:pPr>
            <w:r>
              <w:rPr>
                <w:rFonts w:hint="eastAsia" w:cs="宋体"/>
                <w:sz w:val="21"/>
                <w:szCs w:val="21"/>
                <w:lang w:bidi="ar"/>
              </w:rPr>
              <w:t xml:space="preserve">（3）保护动作、保护拒动、控制回路断线等变电站事故工况模拟；</w:t>
            </w:r>
            <w:r>
              <w:rPr>
                <w:rFonts w:cs="宋体"/>
                <w:sz w:val="21"/>
                <w:szCs w:val="21"/>
                <w:lang w:bidi="ar"/>
              </w:rPr>
            </w:r>
            <w:r/>
          </w:p>
          <w:p>
            <w:pPr>
              <w:pStyle w:val="1216"/>
              <w:spacing w:before="0"/>
              <w:rPr>
                <w:rFonts w:cs="宋体"/>
                <w:sz w:val="21"/>
                <w:szCs w:val="21"/>
                <w:lang w:bidi="ar"/>
              </w:rPr>
            </w:pPr>
            <w:r>
              <w:rPr>
                <w:rFonts w:hint="eastAsia" w:cs="宋体"/>
                <w:sz w:val="21"/>
                <w:szCs w:val="21"/>
                <w:lang w:bidi="ar"/>
              </w:rPr>
              <w:t xml:space="preserve">（4）软件可以选择采用仿真数据（离线运行）或者实时数据（在线运行），实现变电站SCADA功能；</w:t>
            </w:r>
            <w:r>
              <w:rPr>
                <w:rFonts w:cs="宋体"/>
                <w:sz w:val="21"/>
                <w:szCs w:val="21"/>
                <w:lang w:bidi="ar"/>
              </w:rPr>
            </w:r>
            <w:r/>
          </w:p>
          <w:p>
            <w:pPr>
              <w:pStyle w:val="1216"/>
              <w:spacing w:before="0"/>
              <w:rPr>
                <w:rFonts w:cs="宋体"/>
                <w:sz w:val="21"/>
                <w:szCs w:val="21"/>
                <w:lang w:bidi="ar"/>
              </w:rPr>
            </w:pPr>
            <w:r>
              <w:rPr>
                <w:rFonts w:hint="eastAsia" w:cs="宋体"/>
                <w:sz w:val="21"/>
                <w:szCs w:val="21"/>
                <w:lang w:bidi="ar"/>
              </w:rPr>
              <w:t xml:space="preserve">（5）软件智能倒闸考核功能：实时监测倒闸操作过程，当学员出线倒闸错误时，立即发出声光告警，并对错误次数进行累计和存储，为教师对学员考核提供数据；</w:t>
            </w:r>
            <w:r>
              <w:rPr>
                <w:rFonts w:cs="宋体"/>
                <w:sz w:val="21"/>
                <w:szCs w:val="21"/>
                <w:lang w:bidi="ar"/>
              </w:rPr>
            </w:r>
            <w:r/>
          </w:p>
          <w:p>
            <w:pPr>
              <w:pStyle w:val="1216"/>
              <w:spacing w:before="0"/>
            </w:pPr>
            <w:r>
              <w:rPr>
                <w:rFonts w:hint="eastAsia" w:cs="宋体"/>
                <w:sz w:val="21"/>
                <w:szCs w:val="21"/>
                <w:lang w:bidi="ar"/>
              </w:rPr>
              <w:t xml:space="preserve">（6）软件可以采用C/S网络结构配置主站和客户机，主站对客户机进行故障设置，实时监控管理与考核等功能；</w:t>
            </w:r>
            <w:r>
              <w:rPr>
                <w:rFonts w:cs="宋体"/>
                <w:sz w:val="21"/>
                <w:szCs w:val="21"/>
                <w:lang w:bidi="ar"/>
              </w:rPr>
            </w:r>
            <w:r/>
          </w:p>
          <w:p>
            <w:pPr>
              <w:pStyle w:val="1216"/>
              <w:spacing w:before="0"/>
              <w:rPr>
                <w:rFonts w:cs="宋体"/>
                <w:sz w:val="21"/>
                <w:szCs w:val="21"/>
                <w:lang w:bidi="ar"/>
              </w:rPr>
            </w:pPr>
            <w:r>
              <w:rPr>
                <w:rFonts w:hint="eastAsia" w:cs="宋体"/>
                <w:sz w:val="21"/>
                <w:szCs w:val="21"/>
                <w:lang w:bidi="ar"/>
              </w:rPr>
              <w:t xml:space="preserve">（7）仿真软件能开设的培训项目：系统正常停/送电操作；单相金属性接地故障仿真与处理；控制回路断线与相间短路故障的仿真与处理；保护拒动故障仿真与处理；线路倒闸操作；单母线倒闸操作；双母线倒闸操作；变压器倒闸操作。</w:t>
            </w:r>
            <w:r>
              <w:rPr>
                <w:rFonts w:cs="宋体"/>
                <w:sz w:val="21"/>
                <w:szCs w:val="21"/>
                <w:lang w:bidi="ar"/>
              </w:rPr>
            </w:r>
            <w:r/>
          </w:p>
          <w:p>
            <w:pPr>
              <w:pStyle w:val="1184"/>
              <w:rPr>
                <w:rFonts w:ascii="宋体" w:hAnsi="宋体" w:cs="宋体"/>
                <w:szCs w:val="21"/>
                <w:lang w:bidi="ar"/>
              </w:rPr>
            </w:pPr>
            <w:r>
              <w:rPr>
                <w:rFonts w:hint="eastAsia" w:ascii="宋体" w:hAnsi="宋体"/>
              </w:rPr>
              <w:t xml:space="preserve">●</w:t>
            </w:r>
            <w:r>
              <w:rPr>
                <w:rFonts w:hint="eastAsia" w:ascii="宋体" w:hAnsi="宋体" w:cs="宋体"/>
                <w:szCs w:val="21"/>
                <w:lang w:bidi="ar"/>
              </w:rPr>
              <w:t xml:space="preserve">2.9</w:t>
            </w:r>
            <w:r>
              <w:rPr>
                <w:rFonts w:hint="eastAsia" w:ascii="宋体" w:hAnsi="宋体" w:cs="宋体"/>
                <w:szCs w:val="21"/>
              </w:rPr>
              <w:t xml:space="preserve"> 提</w:t>
            </w:r>
            <w:r>
              <w:rPr>
                <w:rFonts w:hint="eastAsia" w:ascii="宋体" w:hAnsi="宋体" w:cs="宋体"/>
                <w:szCs w:val="21"/>
                <w:lang w:bidi="ar"/>
              </w:rPr>
              <w:t xml:space="preserve">供配电系统运维培训仿真软件</w:t>
            </w:r>
            <w:r>
              <w:rPr>
                <w:rFonts w:hint="eastAsia" w:ascii="宋体" w:hAnsi="宋体" w:cs="宋体"/>
                <w:szCs w:val="21"/>
              </w:rPr>
              <w:t xml:space="preserve">（以下序号（1）-（5）功能需求需提供真实的投标产品视频演示）</w:t>
            </w:r>
            <w:r>
              <w:rPr>
                <w:rFonts w:hint="eastAsia" w:ascii="宋体" w:hAnsi="宋体" w:cs="宋体"/>
                <w:szCs w:val="21"/>
                <w:lang w:bidi="ar"/>
              </w:rPr>
              <w:t xml:space="preserve">要求</w:t>
            </w:r>
            <w:r>
              <w:rPr>
                <w:rFonts w:hint="eastAsia" w:ascii="宋体" w:hAnsi="宋体" w:cs="宋体"/>
                <w:szCs w:val="21"/>
              </w:rPr>
              <w:t xml:space="preserve">：</w:t>
            </w:r>
            <w:r>
              <w:rPr>
                <w:rFonts w:ascii="宋体" w:hAnsi="宋体" w:cs="宋体"/>
                <w:szCs w:val="21"/>
                <w:lang w:bidi="ar"/>
              </w:rPr>
            </w:r>
            <w:r/>
          </w:p>
          <w:p>
            <w:pPr>
              <w:pStyle w:val="1216"/>
              <w:spacing w:before="0"/>
              <w:rPr>
                <w:rFonts w:cs="宋体"/>
                <w:sz w:val="21"/>
                <w:szCs w:val="21"/>
                <w:lang w:bidi="ar"/>
              </w:rPr>
            </w:pPr>
            <w:r>
              <w:rPr>
                <w:rFonts w:hint="eastAsia" w:cs="宋体"/>
                <w:sz w:val="21"/>
                <w:szCs w:val="21"/>
                <w:lang w:bidi="ar"/>
              </w:rPr>
              <w:t xml:space="preserve">（1）10kV变电所场景及电气成套设备认知实训</w:t>
            </w:r>
            <w:r>
              <w:rPr>
                <w:rFonts w:cs="宋体"/>
                <w:sz w:val="21"/>
                <w:szCs w:val="21"/>
                <w:lang w:bidi="ar"/>
              </w:rPr>
            </w:r>
            <w:r/>
          </w:p>
          <w:p>
            <w:pPr>
              <w:pStyle w:val="1216"/>
              <w:spacing w:before="0"/>
              <w:rPr>
                <w:rFonts w:cs="宋体"/>
                <w:sz w:val="21"/>
                <w:szCs w:val="21"/>
                <w:lang w:bidi="ar"/>
              </w:rPr>
            </w:pPr>
            <w:r>
              <w:rPr>
                <w:rFonts w:hint="eastAsia" w:cs="宋体"/>
                <w:sz w:val="21"/>
                <w:szCs w:val="21"/>
                <w:lang w:bidi="ar"/>
              </w:rPr>
              <w:t xml:space="preserve">对10kV变电所主要电气成套设备进行设备使用环境展示、组件展示、装配演示。对民用建筑10kV变电所里的柜体进行功能介绍，包括高低压配电柜器柜、直流屏等。</w:t>
              <w:br w:type="textWrapping" w:clear="all"/>
              <w:t xml:space="preserve">（2）10kV变电所主要电气元件认知实训</w:t>
              <w:br w:type="textWrapping" w:clear="all"/>
              <w:t xml:space="preserve">    对10kV变电所主要电气成套设备内的电气元件进行展示、原理演示。包括变压器、电流互感器、电压互感器、高压隔离开关、高压负荷开关、高压断路器、高压熔断器、高压避雷器、低器、母线等器件。</w:t>
              <w:br w:type="textWrapping" w:clear="all"/>
              <w:t xml:space="preserve">（3）10</w:t>
            </w:r>
            <w:r>
              <w:rPr>
                <w:rFonts w:hint="eastAsia" w:cs="宋体"/>
                <w:sz w:val="21"/>
                <w:szCs w:val="21"/>
                <w:lang w:bidi="ar"/>
              </w:rPr>
              <w:t xml:space="preserve">kV变电所高压主接线实训</w:t>
              <w:br/>
              <w:t xml:space="preserve">    满足学生可以在10kV变电所高压主接线图上进行各断路器、隔离刀闸、接地刀闸操作，操作的步骤严格按照五防要求操作，也可以场景中进行操作。</w:t>
              <w:br/>
              <w:t xml:space="preserve">（4）10kV变电所低压主接线实训</w:t>
              <w:br/>
              <w:t xml:space="preserve">  满足学生可以在10KV变电所低压主接线图上进行各断路器、隔离刀闸、接地刀闸操作，操作的步骤严格按照五防要求操作，即可在系统图上操作，也可场景中进行操作。</w:t>
              <w:br/>
              <w:t xml:space="preserve">（5）系统运行仿真</w:t>
              <w:br/>
              <w:t xml:space="preserve">  根据预设定的负载及断路器状态，实时计算系统的运行参数，包含电压、电流、功率因数等，可完成过负荷、过流、低电压等继电保护仿真。</w:t>
            </w:r>
            <w:r>
              <w:rPr>
                <w:rFonts w:cs="宋体"/>
                <w:sz w:val="21"/>
                <w:szCs w:val="21"/>
                <w:lang w:bidi="ar"/>
              </w:rPr>
            </w:r>
            <w:r/>
          </w:p>
          <w:p>
            <w:pPr>
              <w:pStyle w:val="1216"/>
              <w:spacing w:before="0"/>
              <w:rPr>
                <w:rFonts w:cs="宋体"/>
                <w:sz w:val="21"/>
                <w:szCs w:val="21"/>
              </w:rPr>
            </w:pPr>
            <w:r>
              <w:rPr>
                <w:rFonts w:hint="eastAsia" w:ascii="仿宋" w:hAnsi="仿宋" w:eastAsia="仿宋"/>
                <w:sz w:val="21"/>
                <w:szCs w:val="21"/>
              </w:rPr>
              <w:t xml:space="preserve">★</w:t>
            </w:r>
            <w:r>
              <w:rPr>
                <w:rFonts w:hint="eastAsia" w:cs="宋体"/>
                <w:sz w:val="21"/>
                <w:szCs w:val="21"/>
                <w:lang w:bidi="ar"/>
              </w:rPr>
              <w:t xml:space="preserve">2.10</w:t>
            </w:r>
            <w:r>
              <w:rPr>
                <w:rFonts w:hint="eastAsia" w:cs="宋体"/>
                <w:sz w:val="21"/>
                <w:szCs w:val="21"/>
              </w:rPr>
              <w:t xml:space="preserve"> </w:t>
            </w:r>
            <w:r>
              <w:rPr>
                <w:rFonts w:hint="eastAsia" w:cs="宋体"/>
                <w:sz w:val="21"/>
                <w:szCs w:val="21"/>
                <w:lang w:bidi="ar"/>
              </w:rPr>
              <w:t xml:space="preserve">继电器基础实验仿真系统软件要求：</w:t>
              <w:br w:type="textWrapping" w:clear="all"/>
              <w:t xml:space="preserve">（1）完整的虚拟电源：虚拟的三相电压源、电流源输出，且幅值相位完全独立调整。电压电流幅值的步长0.01，幅值或相位的改变可以通过按钮、输入值两种方式实现；</w:t>
              <w:br w:type="textWrapping" w:clear="all"/>
              <w:t xml:space="preserve">（2）实现的信号呈现方式：电源的电压电流以相量的方式呈现。继电器的电压电流以波形的方式呈现；</w:t>
              <w:br w:type="textWrapping" w:clear="all"/>
              <w:t xml:space="preserve">（3）真实的数字继电器：继电器整定值根据计算结果可调整，步长0.01；</w:t>
              <w:br w:type="textWrapping" w:clear="all"/>
              <w:t xml:space="preserve">（4）有效实验结果：虚拟接线将电源与继电器关联。继电器</w:t>
            </w:r>
            <w:r>
              <w:rPr>
                <w:rFonts w:hint="eastAsia" w:cs="宋体"/>
                <w:sz w:val="21"/>
                <w:szCs w:val="21"/>
                <w:lang w:bidi="ar"/>
              </w:rPr>
              <w:t xml:space="preserve">的动作结果取决于接线方式、电源的输出值与继电器的整定值；</w:t>
              <w:br/>
              <w:t xml:space="preserve">（5）多种形式的辅助功能：如记录继电器的动作值、返回值等；</w:t>
              <w:br/>
              <w:t xml:space="preserve">（6）动作值与返回值实验：在电流电压继电器实验模块中，进行动作、返回实验，记录返回系数；</w:t>
              <w:br/>
              <w:t xml:space="preserve">（7）动作区实验：在功率方向继电器，阻抗继电器实验中，进行动作区大小，最灵敏角、最小动作电流实验；</w:t>
              <w:br/>
              <w:t xml:space="preserve">（8）时间实验：在重合闸继电器中，进行重合闸继电器充电条件，充电时间、重合闸整定时间实验；</w:t>
              <w:br/>
              <w:t xml:space="preserve">（9）仿真继电器种类包括：电流、电压、时间、中间、信号（三种）、反时限（三种）、功率方向继电器、阻抗继电器等。</w:t>
              <w:br/>
            </w:r>
            <w:bookmarkStart w:id="841" w:name="OLE_LINK213"/>
            <w:r/>
            <w:bookmarkStart w:id="842" w:name="OLE_LINK212"/>
            <w:r>
              <w:rPr>
                <w:rFonts w:hint="eastAsia" w:cs="宋体"/>
                <w:sz w:val="21"/>
                <w:szCs w:val="21"/>
                <w:lang w:bidi="ar"/>
              </w:rPr>
              <w:t xml:space="preserve">2.11配套导线、耗材、导线架、实训指导书 </w:t>
            </w:r>
            <w:r>
              <w:rPr>
                <w:rFonts w:cs="宋体"/>
                <w:sz w:val="21"/>
                <w:szCs w:val="21"/>
              </w:rPr>
            </w:r>
            <w:r/>
          </w:p>
          <w:p>
            <w:pPr>
              <w:pStyle w:val="1216"/>
              <w:spacing w:before="0"/>
              <w:rPr>
                <w:rFonts w:cs="宋体"/>
                <w:sz w:val="21"/>
                <w:szCs w:val="21"/>
                <w:lang w:bidi="ar"/>
              </w:rPr>
            </w:pPr>
            <w:r/>
            <w:bookmarkEnd w:id="841"/>
            <w:r/>
            <w:bookmarkEnd w:id="842"/>
            <w:r>
              <w:rPr>
                <w:rFonts w:hint="eastAsia" w:cs="宋体"/>
                <w:sz w:val="21"/>
                <w:szCs w:val="21"/>
                <w:lang w:bidi="ar"/>
              </w:rPr>
              <w:t xml:space="preserve">（1）导线、耗材：实训导线不少于50根，常用保险丝耗材不少于三盒；</w:t>
            </w:r>
            <w:r>
              <w:rPr>
                <w:rFonts w:cs="宋体"/>
                <w:sz w:val="21"/>
                <w:szCs w:val="21"/>
                <w:lang w:bidi="ar"/>
              </w:rPr>
            </w:r>
            <w:r/>
          </w:p>
          <w:p>
            <w:pPr>
              <w:pStyle w:val="1216"/>
              <w:spacing w:before="0"/>
              <w:rPr>
                <w:rFonts w:cs="宋体"/>
                <w:sz w:val="21"/>
                <w:szCs w:val="21"/>
                <w:lang w:bidi="ar"/>
              </w:rPr>
            </w:pPr>
            <w:r>
              <w:rPr>
                <w:rFonts w:hint="eastAsia" w:cs="宋体"/>
                <w:sz w:val="21"/>
                <w:szCs w:val="21"/>
                <w:lang w:bidi="ar"/>
              </w:rPr>
              <w:t xml:space="preserve">（2）导线架（高*宽*深）：≥1100*350*250mm。</w:t>
            </w:r>
            <w:r>
              <w:rPr>
                <w:rFonts w:cs="宋体"/>
                <w:sz w:val="21"/>
                <w:szCs w:val="21"/>
                <w:lang w:bidi="ar"/>
              </w:rPr>
            </w:r>
            <w:r/>
          </w:p>
          <w:p>
            <w:pPr>
              <w:pStyle w:val="1184"/>
              <w:rPr>
                <w:rFonts w:ascii="宋体" w:hAnsi="宋体" w:cs="宋体"/>
                <w:b/>
                <w:szCs w:val="21"/>
              </w:rPr>
            </w:pPr>
            <w:r>
              <w:rPr>
                <w:rFonts w:hint="eastAsia" w:ascii="仿宋" w:hAnsi="仿宋" w:eastAsia="仿宋"/>
                <w:szCs w:val="21"/>
              </w:rPr>
              <w:t xml:space="preserve">★</w:t>
            </w:r>
            <w:r>
              <w:rPr>
                <w:rFonts w:hint="eastAsia" w:ascii="宋体" w:hAnsi="宋体" w:cs="宋体"/>
                <w:b/>
                <w:szCs w:val="21"/>
              </w:rPr>
              <w:t xml:space="preserve">3.实训项目要求</w:t>
            </w:r>
            <w:r>
              <w:rPr>
                <w:rFonts w:ascii="宋体" w:hAnsi="宋体" w:cs="宋体"/>
                <w:b/>
                <w:szCs w:val="21"/>
              </w:rPr>
            </w:r>
            <w:r/>
          </w:p>
          <w:p>
            <w:pPr>
              <w:pStyle w:val="1184"/>
              <w:numPr>
                <w:ilvl w:val="0"/>
                <w:numId w:val="35"/>
              </w:numPr>
              <w:ind w:left="0" w:firstLine="0"/>
              <w:rPr>
                <w:rFonts w:ascii="宋体" w:hAnsi="宋体" w:cs="宋体"/>
                <w:szCs w:val="21"/>
              </w:rPr>
            </w:pPr>
            <w:r>
              <w:rPr>
                <w:rFonts w:hint="eastAsia" w:ascii="宋体" w:hAnsi="宋体" w:cs="宋体"/>
                <w:szCs w:val="21"/>
              </w:rPr>
              <w:t xml:space="preserve">光伏储能变流器的认知与使用</w:t>
            </w:r>
            <w:r>
              <w:rPr>
                <w:rFonts w:ascii="宋体" w:hAnsi="宋体" w:cs="宋体"/>
                <w:szCs w:val="21"/>
              </w:rPr>
            </w:r>
            <w:r/>
          </w:p>
          <w:p>
            <w:pPr>
              <w:pStyle w:val="1184"/>
              <w:numPr>
                <w:ilvl w:val="0"/>
                <w:numId w:val="35"/>
              </w:numPr>
              <w:ind w:left="0" w:firstLine="0"/>
              <w:rPr>
                <w:rFonts w:ascii="宋体" w:hAnsi="宋体" w:cs="宋体"/>
                <w:szCs w:val="21"/>
              </w:rPr>
            </w:pPr>
            <w:r>
              <w:rPr>
                <w:rFonts w:hint="eastAsia" w:ascii="宋体" w:hAnsi="宋体" w:cs="宋体"/>
                <w:szCs w:val="21"/>
              </w:rPr>
              <w:t xml:space="preserve">磷酸铁锂储能电池的认知与使用</w:t>
            </w:r>
            <w:r>
              <w:rPr>
                <w:rFonts w:ascii="宋体" w:hAnsi="宋体" w:cs="宋体"/>
                <w:szCs w:val="21"/>
              </w:rPr>
            </w:r>
            <w:r/>
          </w:p>
          <w:p>
            <w:pPr>
              <w:pStyle w:val="1184"/>
              <w:numPr>
                <w:ilvl w:val="0"/>
                <w:numId w:val="35"/>
              </w:numPr>
              <w:ind w:left="0" w:firstLine="0"/>
              <w:rPr>
                <w:rFonts w:ascii="宋体" w:hAnsi="宋体" w:cs="宋体"/>
                <w:szCs w:val="21"/>
              </w:rPr>
            </w:pPr>
            <w:r>
              <w:rPr>
                <w:rFonts w:hint="eastAsia" w:ascii="宋体" w:hAnsi="宋体" w:cs="宋体"/>
                <w:szCs w:val="21"/>
              </w:rPr>
              <w:t xml:space="preserve">微电网能量管理系统的认知与使用</w:t>
            </w:r>
            <w:r>
              <w:rPr>
                <w:rFonts w:ascii="宋体" w:hAnsi="宋体" w:cs="宋体"/>
                <w:szCs w:val="21"/>
              </w:rPr>
            </w:r>
            <w:r/>
          </w:p>
          <w:p>
            <w:pPr>
              <w:pStyle w:val="1184"/>
              <w:numPr>
                <w:ilvl w:val="0"/>
                <w:numId w:val="35"/>
              </w:numPr>
              <w:ind w:left="0" w:firstLine="0"/>
              <w:rPr>
                <w:rFonts w:ascii="宋体" w:hAnsi="宋体" w:cs="宋体"/>
                <w:szCs w:val="21"/>
              </w:rPr>
            </w:pPr>
            <w:r>
              <w:rPr>
                <w:rFonts w:hint="eastAsia" w:ascii="宋体" w:hAnsi="宋体" w:cs="宋体"/>
                <w:szCs w:val="21"/>
              </w:rPr>
              <w:t xml:space="preserve">微电网停送电操作</w:t>
            </w:r>
            <w:r>
              <w:rPr>
                <w:rFonts w:ascii="宋体" w:hAnsi="宋体" w:cs="宋体"/>
                <w:szCs w:val="21"/>
              </w:rPr>
            </w:r>
            <w:r/>
          </w:p>
          <w:p>
            <w:pPr>
              <w:pStyle w:val="1184"/>
              <w:numPr>
                <w:ilvl w:val="0"/>
                <w:numId w:val="35"/>
              </w:numPr>
              <w:ind w:left="0" w:firstLine="0"/>
              <w:rPr>
                <w:rFonts w:ascii="宋体" w:hAnsi="宋体" w:cs="宋体"/>
                <w:szCs w:val="21"/>
              </w:rPr>
            </w:pPr>
            <w:r>
              <w:rPr>
                <w:rFonts w:hint="eastAsia" w:ascii="宋体" w:hAnsi="宋体" w:cs="宋体"/>
                <w:szCs w:val="21"/>
              </w:rPr>
              <w:t xml:space="preserve">典型微电网并网运行控制策略实验</w:t>
            </w:r>
            <w:r>
              <w:rPr>
                <w:rFonts w:ascii="宋体" w:hAnsi="宋体" w:cs="宋体"/>
                <w:szCs w:val="21"/>
              </w:rPr>
            </w:r>
            <w:r/>
          </w:p>
          <w:p>
            <w:pPr>
              <w:pStyle w:val="1184"/>
              <w:numPr>
                <w:ilvl w:val="0"/>
                <w:numId w:val="35"/>
              </w:numPr>
              <w:ind w:left="0" w:firstLine="0"/>
              <w:rPr>
                <w:rFonts w:ascii="宋体" w:hAnsi="宋体" w:cs="宋体"/>
                <w:szCs w:val="21"/>
              </w:rPr>
            </w:pPr>
            <w:r>
              <w:rPr>
                <w:rFonts w:hint="eastAsia" w:ascii="宋体" w:hAnsi="宋体" w:cs="宋体"/>
                <w:szCs w:val="21"/>
              </w:rPr>
              <w:t xml:space="preserve">微电网并离网切换控制</w:t>
            </w:r>
            <w:r>
              <w:rPr>
                <w:rFonts w:ascii="宋体" w:hAnsi="宋体" w:cs="宋体"/>
                <w:szCs w:val="21"/>
              </w:rPr>
            </w:r>
            <w:r/>
          </w:p>
          <w:p>
            <w:pPr>
              <w:pStyle w:val="1184"/>
              <w:numPr>
                <w:ilvl w:val="0"/>
                <w:numId w:val="35"/>
              </w:numPr>
              <w:ind w:left="0" w:firstLine="0"/>
              <w:rPr>
                <w:rFonts w:ascii="宋体" w:hAnsi="宋体" w:cs="宋体"/>
                <w:szCs w:val="21"/>
              </w:rPr>
            </w:pPr>
            <w:r>
              <w:rPr>
                <w:rFonts w:hint="eastAsia" w:ascii="宋体" w:hAnsi="宋体" w:cs="宋体"/>
                <w:szCs w:val="21"/>
              </w:rPr>
              <w:t xml:space="preserve">低压配电装置电路设计及装调（一次、二次接线图和原理图设计及接线、电力仪表接线图和原理图设计及接线）</w:t>
            </w:r>
            <w:r>
              <w:rPr>
                <w:rFonts w:ascii="宋体" w:hAnsi="宋体" w:cs="宋体"/>
                <w:szCs w:val="21"/>
              </w:rPr>
            </w:r>
            <w:r/>
          </w:p>
          <w:p>
            <w:pPr>
              <w:pStyle w:val="1184"/>
              <w:numPr>
                <w:ilvl w:val="0"/>
                <w:numId w:val="35"/>
              </w:numPr>
              <w:ind w:left="0" w:firstLine="0"/>
              <w:rPr>
                <w:rFonts w:ascii="宋体" w:hAnsi="宋体" w:cs="宋体"/>
                <w:szCs w:val="21"/>
              </w:rPr>
            </w:pPr>
            <w:r>
              <w:rPr>
                <w:rFonts w:hint="eastAsia" w:ascii="宋体" w:hAnsi="宋体" w:cs="宋体"/>
                <w:szCs w:val="21"/>
              </w:rPr>
              <w:t xml:space="preserve">低压配电装置检修（控制转换开关更换、指示灯更换 、熔断器更换、电力仪表更换  、断路器电动操作机构更换、抽屉单元机械机构检修）</w:t>
            </w:r>
            <w:r>
              <w:rPr>
                <w:rFonts w:ascii="宋体" w:hAnsi="宋体" w:cs="宋体"/>
                <w:szCs w:val="21"/>
              </w:rPr>
            </w:r>
            <w:r/>
          </w:p>
          <w:p>
            <w:pPr>
              <w:pStyle w:val="1184"/>
              <w:numPr>
                <w:ilvl w:val="0"/>
                <w:numId w:val="35"/>
              </w:numPr>
              <w:ind w:left="0" w:firstLine="0"/>
              <w:rPr>
                <w:rFonts w:ascii="宋体" w:hAnsi="宋体" w:cs="宋体"/>
                <w:szCs w:val="21"/>
              </w:rPr>
            </w:pPr>
            <w:r>
              <w:rPr>
                <w:rFonts w:hint="eastAsia" w:ascii="宋体" w:hAnsi="宋体" w:cs="宋体"/>
                <w:szCs w:val="21"/>
              </w:rPr>
              <w:t xml:space="preserve">故障排查（断路器合闸回路故障、分闸回路故障、储能回路故障、分合闸状态指示回路故障、储能指示回路故障、控制回路故障、测量回路故障）</w:t>
            </w:r>
            <w:r>
              <w:rPr>
                <w:rFonts w:ascii="宋体" w:hAnsi="宋体" w:cs="宋体"/>
                <w:szCs w:val="21"/>
              </w:rPr>
            </w:r>
            <w:r/>
          </w:p>
          <w:p>
            <w:pPr>
              <w:pStyle w:val="1184"/>
              <w:numPr>
                <w:ilvl w:val="0"/>
                <w:numId w:val="35"/>
              </w:numPr>
              <w:ind w:left="0" w:firstLine="0"/>
              <w:rPr>
                <w:rFonts w:ascii="宋体" w:hAnsi="宋体" w:cs="宋体"/>
                <w:szCs w:val="21"/>
              </w:rPr>
            </w:pPr>
            <w:r>
              <w:rPr>
                <w:rFonts w:hint="eastAsia" w:ascii="宋体" w:hAnsi="宋体" w:cs="宋体"/>
                <w:szCs w:val="21"/>
              </w:rPr>
              <w:t xml:space="preserve">电能计量（正向、反向有功电能、事件记录、尖、峰、平、谷，故障报警、电压、电流、功率因数等实时参数检测）</w:t>
            </w:r>
            <w:r>
              <w:rPr>
                <w:rFonts w:ascii="宋体" w:hAnsi="宋体" w:cs="宋体"/>
                <w:szCs w:val="21"/>
              </w:rPr>
            </w:r>
            <w:r/>
          </w:p>
          <w:p>
            <w:pPr>
              <w:pStyle w:val="1216"/>
              <w:numPr>
                <w:ilvl w:val="0"/>
                <w:numId w:val="35"/>
              </w:numPr>
              <w:ind w:left="0" w:firstLine="0"/>
              <w:spacing w:before="0" w:line="240" w:lineRule="auto"/>
              <w:tabs>
                <w:tab w:val="clear" w:pos="567" w:leader="none"/>
              </w:tabs>
              <w:rPr>
                <w:rFonts w:cs="宋体"/>
                <w:sz w:val="21"/>
                <w:szCs w:val="21"/>
                <w:lang w:bidi="ar"/>
              </w:rPr>
            </w:pPr>
            <w:r>
              <w:rPr>
                <w:rFonts w:hint="eastAsia" w:cs="宋体"/>
                <w:sz w:val="21"/>
                <w:szCs w:val="21"/>
                <w:lang w:bidi="ar"/>
              </w:rPr>
              <w:t xml:space="preserve">智能电力监控系统编程调试</w:t>
            </w:r>
            <w:r>
              <w:rPr>
                <w:rFonts w:cs="宋体"/>
                <w:sz w:val="21"/>
                <w:szCs w:val="21"/>
                <w:lang w:bidi="ar"/>
              </w:rPr>
            </w:r>
            <w:r/>
          </w:p>
          <w:p>
            <w:pPr>
              <w:pStyle w:val="1216"/>
              <w:numPr>
                <w:ilvl w:val="0"/>
                <w:numId w:val="36"/>
              </w:numPr>
              <w:ind w:firstLine="0"/>
              <w:spacing w:before="0" w:line="240" w:lineRule="auto"/>
              <w:tabs>
                <w:tab w:val="clear" w:pos="567" w:leader="none"/>
              </w:tabs>
              <w:rPr>
                <w:rFonts w:cs="宋体"/>
                <w:sz w:val="21"/>
                <w:szCs w:val="21"/>
                <w:lang w:bidi="ar"/>
              </w:rPr>
            </w:pPr>
            <w:r>
              <w:rPr>
                <w:rFonts w:hint="eastAsia" w:cs="宋体"/>
                <w:sz w:val="21"/>
                <w:szCs w:val="21"/>
                <w:lang w:bidi="ar"/>
              </w:rPr>
              <w:t xml:space="preserve">监控网络组建 </w:t>
            </w:r>
            <w:r>
              <w:rPr>
                <w:rFonts w:cs="宋体"/>
                <w:sz w:val="21"/>
                <w:szCs w:val="21"/>
                <w:lang w:bidi="ar"/>
              </w:rPr>
            </w:r>
            <w:r/>
          </w:p>
          <w:p>
            <w:pPr>
              <w:pStyle w:val="1216"/>
              <w:numPr>
                <w:ilvl w:val="0"/>
                <w:numId w:val="36"/>
              </w:numPr>
              <w:ind w:firstLine="0"/>
              <w:spacing w:before="0" w:line="240" w:lineRule="auto"/>
              <w:tabs>
                <w:tab w:val="clear" w:pos="567" w:leader="none"/>
              </w:tabs>
              <w:rPr>
                <w:rFonts w:cs="宋体"/>
                <w:sz w:val="21"/>
                <w:szCs w:val="21"/>
                <w:lang w:bidi="ar"/>
              </w:rPr>
            </w:pPr>
            <w:r>
              <w:rPr>
                <w:rFonts w:hint="eastAsia" w:cs="宋体"/>
                <w:sz w:val="21"/>
                <w:szCs w:val="21"/>
                <w:lang w:bidi="ar"/>
              </w:rPr>
              <w:t xml:space="preserve">串口服务器配置</w:t>
            </w:r>
            <w:r>
              <w:rPr>
                <w:rFonts w:cs="宋体"/>
                <w:sz w:val="21"/>
                <w:szCs w:val="21"/>
                <w:lang w:bidi="ar"/>
              </w:rPr>
            </w:r>
            <w:r/>
          </w:p>
          <w:p>
            <w:pPr>
              <w:pStyle w:val="1216"/>
              <w:numPr>
                <w:ilvl w:val="0"/>
                <w:numId w:val="36"/>
              </w:numPr>
              <w:ind w:firstLine="0"/>
              <w:spacing w:before="0" w:line="240" w:lineRule="auto"/>
              <w:tabs>
                <w:tab w:val="clear" w:pos="567" w:leader="none"/>
              </w:tabs>
              <w:rPr>
                <w:rFonts w:cs="宋体"/>
                <w:sz w:val="21"/>
                <w:szCs w:val="21"/>
                <w:lang w:bidi="ar"/>
              </w:rPr>
            </w:pPr>
            <w:r>
              <w:rPr>
                <w:rFonts w:hint="eastAsia" w:cs="宋体"/>
                <w:sz w:val="21"/>
                <w:szCs w:val="21"/>
                <w:lang w:bidi="ar"/>
              </w:rPr>
              <w:t xml:space="preserve">电能质量分析仪通讯调试</w:t>
            </w:r>
            <w:r>
              <w:rPr>
                <w:rFonts w:cs="宋体"/>
                <w:sz w:val="21"/>
                <w:szCs w:val="21"/>
                <w:lang w:bidi="ar"/>
              </w:rPr>
            </w:r>
            <w:r/>
          </w:p>
          <w:p>
            <w:pPr>
              <w:pStyle w:val="1216"/>
              <w:numPr>
                <w:ilvl w:val="0"/>
                <w:numId w:val="36"/>
              </w:numPr>
              <w:ind w:firstLine="0"/>
              <w:spacing w:before="0" w:line="240" w:lineRule="auto"/>
              <w:tabs>
                <w:tab w:val="clear" w:pos="567" w:leader="none"/>
              </w:tabs>
              <w:rPr>
                <w:rFonts w:cs="宋体"/>
                <w:sz w:val="21"/>
                <w:szCs w:val="21"/>
                <w:lang w:bidi="ar"/>
              </w:rPr>
            </w:pPr>
            <w:r>
              <w:rPr>
                <w:rFonts w:hint="eastAsia" w:cs="宋体"/>
                <w:sz w:val="21"/>
                <w:szCs w:val="21"/>
                <w:lang w:bidi="ar"/>
              </w:rPr>
              <w:t xml:space="preserve">智能仪表通讯调试</w:t>
            </w:r>
            <w:r>
              <w:rPr>
                <w:rFonts w:cs="宋体"/>
                <w:sz w:val="21"/>
                <w:szCs w:val="21"/>
                <w:lang w:bidi="ar"/>
              </w:rPr>
            </w:r>
            <w:r/>
          </w:p>
          <w:p>
            <w:pPr>
              <w:pStyle w:val="1216"/>
              <w:numPr>
                <w:ilvl w:val="0"/>
                <w:numId w:val="36"/>
              </w:numPr>
              <w:ind w:firstLine="0"/>
              <w:spacing w:before="0" w:line="240" w:lineRule="auto"/>
              <w:tabs>
                <w:tab w:val="clear" w:pos="567" w:leader="none"/>
              </w:tabs>
              <w:rPr>
                <w:rFonts w:cs="宋体"/>
                <w:sz w:val="21"/>
                <w:szCs w:val="21"/>
                <w:lang w:bidi="ar"/>
              </w:rPr>
            </w:pPr>
            <w:r>
              <w:rPr>
                <w:rFonts w:hint="eastAsia" w:cs="宋体"/>
                <w:sz w:val="21"/>
                <w:szCs w:val="21"/>
                <w:lang w:bidi="ar"/>
              </w:rPr>
              <w:t xml:space="preserve">一次系统监控界面设计</w:t>
            </w:r>
            <w:r>
              <w:rPr>
                <w:rFonts w:cs="宋体"/>
                <w:sz w:val="21"/>
                <w:szCs w:val="21"/>
                <w:lang w:bidi="ar"/>
              </w:rPr>
            </w:r>
            <w:r/>
          </w:p>
          <w:p>
            <w:pPr>
              <w:pStyle w:val="1184"/>
              <w:numPr>
                <w:ilvl w:val="0"/>
                <w:numId w:val="36"/>
              </w:numPr>
              <w:ind w:firstLine="0"/>
              <w:rPr>
                <w:rFonts w:ascii="宋体" w:hAnsi="宋体" w:cs="宋体"/>
                <w:szCs w:val="21"/>
                <w:lang w:bidi="ar"/>
              </w:rPr>
            </w:pPr>
            <w:r>
              <w:rPr>
                <w:rFonts w:hint="eastAsia" w:ascii="宋体" w:hAnsi="宋体" w:cs="宋体"/>
                <w:szCs w:val="21"/>
                <w:lang w:bidi="ar"/>
              </w:rPr>
              <w:t xml:space="preserve">遥测、遥信、遥控设计</w:t>
            </w:r>
            <w:r>
              <w:rPr>
                <w:rFonts w:ascii="宋体" w:hAnsi="宋体" w:cs="宋体"/>
                <w:szCs w:val="21"/>
                <w:lang w:bidi="ar"/>
              </w:rPr>
            </w:r>
            <w:r/>
          </w:p>
          <w:p>
            <w:pPr>
              <w:pStyle w:val="1216"/>
              <w:numPr>
                <w:ilvl w:val="0"/>
                <w:numId w:val="35"/>
              </w:numPr>
              <w:ind w:left="0" w:firstLine="0"/>
              <w:spacing w:before="0" w:line="240" w:lineRule="auto"/>
              <w:tabs>
                <w:tab w:val="clear" w:pos="567" w:leader="none"/>
              </w:tabs>
              <w:rPr>
                <w:rFonts w:cs="宋体"/>
                <w:sz w:val="21"/>
                <w:szCs w:val="21"/>
                <w:lang w:bidi="ar"/>
              </w:rPr>
            </w:pPr>
            <w:r>
              <w:rPr>
                <w:rFonts w:hint="eastAsia" w:cs="宋体"/>
                <w:sz w:val="21"/>
                <w:szCs w:val="21"/>
                <w:lang w:bidi="ar"/>
              </w:rPr>
              <w:t xml:space="preserve">常用照明及动力控制电路设计及布线安装</w:t>
            </w:r>
            <w:r>
              <w:rPr>
                <w:rFonts w:cs="宋体"/>
                <w:sz w:val="21"/>
                <w:szCs w:val="21"/>
                <w:lang w:bidi="ar"/>
              </w:rPr>
            </w:r>
            <w:r/>
          </w:p>
          <w:p>
            <w:pPr>
              <w:pStyle w:val="1216"/>
              <w:numPr>
                <w:ilvl w:val="0"/>
                <w:numId w:val="35"/>
              </w:numPr>
              <w:ind w:left="0" w:firstLine="0"/>
              <w:spacing w:before="0" w:line="240" w:lineRule="auto"/>
              <w:tabs>
                <w:tab w:val="clear" w:pos="567" w:leader="none"/>
              </w:tabs>
              <w:rPr>
                <w:rFonts w:cs="宋体"/>
                <w:sz w:val="21"/>
                <w:szCs w:val="21"/>
                <w:lang w:bidi="ar"/>
              </w:rPr>
            </w:pPr>
            <w:r>
              <w:rPr>
                <w:rFonts w:hint="eastAsia" w:cs="宋体"/>
                <w:sz w:val="21"/>
                <w:szCs w:val="21"/>
                <w:lang w:bidi="ar"/>
              </w:rPr>
              <w:t xml:space="preserve">光伏发电仿真系统认知</w:t>
            </w:r>
            <w:r>
              <w:rPr>
                <w:rFonts w:cs="宋体"/>
                <w:sz w:val="21"/>
                <w:szCs w:val="21"/>
                <w:lang w:bidi="ar"/>
              </w:rPr>
            </w:r>
            <w:r/>
          </w:p>
          <w:p>
            <w:pPr>
              <w:pStyle w:val="1216"/>
              <w:numPr>
                <w:ilvl w:val="0"/>
                <w:numId w:val="37"/>
              </w:numPr>
              <w:ind w:firstLine="0"/>
              <w:spacing w:before="0" w:line="240" w:lineRule="auto"/>
              <w:tabs>
                <w:tab w:val="clear" w:pos="567" w:leader="none"/>
              </w:tabs>
              <w:rPr>
                <w:rFonts w:cs="宋体"/>
                <w:sz w:val="21"/>
                <w:szCs w:val="21"/>
                <w:lang w:bidi="ar"/>
              </w:rPr>
            </w:pPr>
            <w:r>
              <w:rPr>
                <w:rFonts w:hint="eastAsia" w:cs="宋体"/>
                <w:sz w:val="21"/>
                <w:szCs w:val="21"/>
                <w:lang w:bidi="ar"/>
              </w:rPr>
              <w:t xml:space="preserve">光伏组件：单晶硅组件、多晶硅组件、薄膜组件</w:t>
            </w:r>
            <w:r>
              <w:rPr>
                <w:rFonts w:cs="宋体"/>
                <w:sz w:val="21"/>
                <w:szCs w:val="21"/>
                <w:lang w:bidi="ar"/>
              </w:rPr>
            </w:r>
            <w:r/>
          </w:p>
          <w:p>
            <w:pPr>
              <w:pStyle w:val="1216"/>
              <w:numPr>
                <w:ilvl w:val="0"/>
                <w:numId w:val="37"/>
              </w:numPr>
              <w:ind w:firstLine="0"/>
              <w:spacing w:before="0" w:line="240" w:lineRule="auto"/>
              <w:tabs>
                <w:tab w:val="clear" w:pos="567" w:leader="none"/>
              </w:tabs>
              <w:rPr>
                <w:rFonts w:cs="宋体"/>
                <w:sz w:val="21"/>
                <w:szCs w:val="21"/>
                <w:lang w:bidi="ar"/>
              </w:rPr>
            </w:pPr>
            <w:r>
              <w:rPr>
                <w:rFonts w:hint="eastAsia" w:cs="宋体"/>
                <w:sz w:val="21"/>
                <w:szCs w:val="21"/>
                <w:lang w:bidi="ar"/>
              </w:rPr>
              <w:t xml:space="preserve">光伏逆变器</w:t>
            </w:r>
            <w:r>
              <w:rPr>
                <w:rFonts w:cs="宋体"/>
                <w:sz w:val="21"/>
                <w:szCs w:val="21"/>
                <w:lang w:bidi="ar"/>
              </w:rPr>
            </w:r>
            <w:r/>
          </w:p>
          <w:p>
            <w:pPr>
              <w:pStyle w:val="1216"/>
              <w:numPr>
                <w:ilvl w:val="0"/>
                <w:numId w:val="37"/>
              </w:numPr>
              <w:ind w:firstLine="0"/>
              <w:spacing w:before="0" w:line="240" w:lineRule="auto"/>
              <w:tabs>
                <w:tab w:val="clear" w:pos="567" w:leader="none"/>
              </w:tabs>
              <w:rPr>
                <w:rFonts w:cs="宋体"/>
                <w:sz w:val="21"/>
                <w:szCs w:val="21"/>
                <w:lang w:bidi="ar"/>
              </w:rPr>
            </w:pPr>
            <w:r>
              <w:rPr>
                <w:rFonts w:hint="eastAsia" w:cs="宋体"/>
                <w:sz w:val="21"/>
                <w:szCs w:val="21"/>
                <w:lang w:bidi="ar"/>
              </w:rPr>
              <w:t xml:space="preserve">光伏汇流箱</w:t>
            </w:r>
            <w:r>
              <w:rPr>
                <w:rFonts w:cs="宋体"/>
                <w:sz w:val="21"/>
                <w:szCs w:val="21"/>
                <w:lang w:bidi="ar"/>
              </w:rPr>
            </w:r>
            <w:r/>
          </w:p>
          <w:p>
            <w:pPr>
              <w:pStyle w:val="1216"/>
              <w:numPr>
                <w:ilvl w:val="0"/>
                <w:numId w:val="37"/>
              </w:numPr>
              <w:ind w:firstLine="0"/>
              <w:spacing w:before="0" w:line="240" w:lineRule="auto"/>
              <w:tabs>
                <w:tab w:val="clear" w:pos="567" w:leader="none"/>
              </w:tabs>
              <w:rPr>
                <w:rFonts w:cs="宋体"/>
                <w:sz w:val="21"/>
                <w:szCs w:val="21"/>
                <w:lang w:bidi="ar"/>
              </w:rPr>
            </w:pPr>
            <w:r>
              <w:rPr>
                <w:rFonts w:hint="eastAsia" w:cs="宋体"/>
                <w:sz w:val="21"/>
                <w:szCs w:val="21"/>
                <w:lang w:bidi="ar"/>
              </w:rPr>
              <w:t xml:space="preserve">光伏支架、光伏电缆等</w:t>
            </w:r>
            <w:r>
              <w:rPr>
                <w:rFonts w:cs="宋体"/>
                <w:sz w:val="21"/>
                <w:szCs w:val="21"/>
                <w:lang w:bidi="ar"/>
              </w:rPr>
            </w:r>
            <w:r/>
          </w:p>
          <w:p>
            <w:pPr>
              <w:pStyle w:val="1216"/>
              <w:numPr>
                <w:ilvl w:val="0"/>
                <w:numId w:val="35"/>
              </w:numPr>
              <w:ind w:left="0" w:firstLine="0"/>
              <w:spacing w:before="0" w:line="240" w:lineRule="auto"/>
              <w:tabs>
                <w:tab w:val="clear" w:pos="567" w:leader="none"/>
              </w:tabs>
              <w:rPr>
                <w:rFonts w:cs="宋体"/>
                <w:sz w:val="21"/>
                <w:szCs w:val="21"/>
                <w:lang w:bidi="ar"/>
              </w:rPr>
            </w:pPr>
            <w:r>
              <w:rPr>
                <w:rFonts w:hint="eastAsia" w:cs="宋体"/>
                <w:sz w:val="21"/>
                <w:szCs w:val="21"/>
                <w:lang w:bidi="ar"/>
              </w:rPr>
              <w:t xml:space="preserve">光伏组件仿真特性测试实训</w:t>
            </w:r>
            <w:r>
              <w:rPr>
                <w:rFonts w:cs="宋体"/>
                <w:sz w:val="21"/>
                <w:szCs w:val="21"/>
                <w:lang w:bidi="ar"/>
              </w:rPr>
            </w:r>
            <w:r/>
          </w:p>
          <w:p>
            <w:pPr>
              <w:pStyle w:val="1216"/>
              <w:numPr>
                <w:ilvl w:val="0"/>
                <w:numId w:val="38"/>
              </w:numPr>
              <w:ind w:firstLine="0"/>
              <w:spacing w:before="0" w:line="240" w:lineRule="auto"/>
              <w:tabs>
                <w:tab w:val="clear" w:pos="567" w:leader="none"/>
              </w:tabs>
              <w:rPr>
                <w:rFonts w:cs="宋体"/>
                <w:sz w:val="21"/>
                <w:szCs w:val="21"/>
                <w:lang w:bidi="ar"/>
              </w:rPr>
            </w:pPr>
            <w:r>
              <w:rPr>
                <w:rFonts w:hint="eastAsia" w:cs="宋体"/>
                <w:sz w:val="21"/>
                <w:szCs w:val="21"/>
                <w:lang w:bidi="ar"/>
              </w:rPr>
              <w:t xml:space="preserve">多晶硅光伏组件伏安特性、功率特性测试（环境温度可调、辐照度可调、负载可调）</w:t>
            </w:r>
            <w:r>
              <w:rPr>
                <w:rFonts w:cs="宋体"/>
                <w:sz w:val="21"/>
                <w:szCs w:val="21"/>
                <w:lang w:bidi="ar"/>
              </w:rPr>
            </w:r>
            <w:r/>
          </w:p>
          <w:p>
            <w:pPr>
              <w:pStyle w:val="1216"/>
              <w:numPr>
                <w:ilvl w:val="0"/>
                <w:numId w:val="38"/>
              </w:numPr>
              <w:ind w:firstLine="0"/>
              <w:spacing w:before="0" w:line="240" w:lineRule="auto"/>
              <w:tabs>
                <w:tab w:val="clear" w:pos="567" w:leader="none"/>
              </w:tabs>
              <w:rPr>
                <w:rFonts w:cs="宋体"/>
                <w:sz w:val="21"/>
                <w:szCs w:val="21"/>
                <w:lang w:bidi="ar"/>
              </w:rPr>
            </w:pPr>
            <w:r>
              <w:rPr>
                <w:rFonts w:hint="eastAsia" w:cs="宋体"/>
                <w:sz w:val="21"/>
                <w:szCs w:val="21"/>
                <w:lang w:bidi="ar"/>
              </w:rPr>
              <w:t xml:space="preserve">单晶硅光伏单玻组件伏安特性、功率特性测试（环境温度可调、辐照度可调、负载可调）</w:t>
            </w:r>
            <w:r>
              <w:rPr>
                <w:rFonts w:cs="宋体"/>
                <w:sz w:val="21"/>
                <w:szCs w:val="21"/>
                <w:lang w:bidi="ar"/>
              </w:rPr>
            </w:r>
            <w:r/>
          </w:p>
          <w:p>
            <w:pPr>
              <w:pStyle w:val="1216"/>
              <w:numPr>
                <w:ilvl w:val="0"/>
                <w:numId w:val="38"/>
              </w:numPr>
              <w:ind w:firstLine="0"/>
              <w:spacing w:before="0" w:line="240" w:lineRule="auto"/>
              <w:tabs>
                <w:tab w:val="clear" w:pos="567" w:leader="none"/>
              </w:tabs>
              <w:rPr>
                <w:rFonts w:cs="宋体"/>
                <w:sz w:val="21"/>
                <w:szCs w:val="21"/>
                <w:lang w:bidi="ar"/>
              </w:rPr>
            </w:pPr>
            <w:r>
              <w:rPr>
                <w:rFonts w:hint="eastAsia" w:cs="宋体"/>
                <w:sz w:val="21"/>
                <w:szCs w:val="21"/>
                <w:lang w:bidi="ar"/>
              </w:rPr>
              <w:t xml:space="preserve">单晶硅光伏双玻组件伏安特性、功率特性测试（环境温度可调、辐照度可调、负载可调）</w:t>
            </w:r>
            <w:r>
              <w:rPr>
                <w:rFonts w:cs="宋体"/>
                <w:sz w:val="21"/>
                <w:szCs w:val="21"/>
                <w:lang w:bidi="ar"/>
              </w:rPr>
            </w:r>
            <w:r/>
          </w:p>
          <w:p>
            <w:pPr>
              <w:pStyle w:val="1216"/>
              <w:numPr>
                <w:ilvl w:val="0"/>
                <w:numId w:val="35"/>
              </w:numPr>
              <w:ind w:left="0" w:firstLine="0"/>
              <w:spacing w:before="0" w:line="240" w:lineRule="auto"/>
              <w:tabs>
                <w:tab w:val="clear" w:pos="567" w:leader="none"/>
              </w:tabs>
              <w:rPr>
                <w:rFonts w:cs="宋体"/>
                <w:sz w:val="21"/>
                <w:szCs w:val="21"/>
                <w:lang w:bidi="ar"/>
              </w:rPr>
            </w:pPr>
            <w:r>
              <w:rPr>
                <w:rFonts w:hint="eastAsia" w:cs="宋体"/>
                <w:sz w:val="21"/>
                <w:szCs w:val="21"/>
                <w:lang w:bidi="ar"/>
              </w:rPr>
              <w:t xml:space="preserve">不同功率分布式光伏系统光伏逆变器、光伏组件选型及配置实训</w:t>
            </w:r>
            <w:r>
              <w:rPr>
                <w:rFonts w:cs="宋体"/>
                <w:sz w:val="21"/>
                <w:szCs w:val="21"/>
                <w:lang w:bidi="ar"/>
              </w:rPr>
            </w:r>
            <w:r/>
          </w:p>
          <w:p>
            <w:pPr>
              <w:pStyle w:val="1216"/>
              <w:numPr>
                <w:ilvl w:val="0"/>
                <w:numId w:val="35"/>
              </w:numPr>
              <w:ind w:left="0" w:firstLine="0"/>
              <w:spacing w:before="0" w:line="240" w:lineRule="auto"/>
              <w:tabs>
                <w:tab w:val="clear" w:pos="567" w:leader="none"/>
              </w:tabs>
              <w:rPr>
                <w:rFonts w:cs="宋体"/>
                <w:sz w:val="21"/>
                <w:szCs w:val="21"/>
                <w:lang w:bidi="ar"/>
              </w:rPr>
            </w:pPr>
            <w:r>
              <w:rPr>
                <w:rFonts w:hint="eastAsia" w:cs="宋体"/>
                <w:sz w:val="21"/>
                <w:szCs w:val="21"/>
                <w:lang w:bidi="ar"/>
              </w:rPr>
              <w:t xml:space="preserve">风力发电机仿真特性测试实训</w:t>
            </w:r>
            <w:r>
              <w:rPr>
                <w:rFonts w:cs="宋体"/>
                <w:sz w:val="21"/>
                <w:szCs w:val="21"/>
                <w:lang w:bidi="ar"/>
              </w:rPr>
            </w:r>
            <w:r/>
          </w:p>
          <w:p>
            <w:pPr>
              <w:pStyle w:val="1216"/>
              <w:numPr>
                <w:ilvl w:val="0"/>
                <w:numId w:val="35"/>
              </w:numPr>
              <w:ind w:left="0" w:firstLine="0"/>
              <w:spacing w:before="0" w:line="240" w:lineRule="auto"/>
              <w:tabs>
                <w:tab w:val="clear" w:pos="567" w:leader="none"/>
              </w:tabs>
              <w:rPr>
                <w:rFonts w:cs="宋体"/>
                <w:sz w:val="21"/>
                <w:szCs w:val="21"/>
                <w:lang w:bidi="ar"/>
              </w:rPr>
            </w:pPr>
            <w:r>
              <w:rPr>
                <w:rFonts w:hint="eastAsia" w:cs="宋体"/>
                <w:sz w:val="21"/>
                <w:szCs w:val="21"/>
                <w:lang w:bidi="ar"/>
              </w:rPr>
              <w:t xml:space="preserve">不同功率分布式风力发电系统逆变器、风力发电机选型及配置实训</w:t>
            </w:r>
            <w:r>
              <w:rPr>
                <w:rFonts w:cs="宋体"/>
                <w:sz w:val="21"/>
                <w:szCs w:val="21"/>
                <w:lang w:bidi="ar"/>
              </w:rPr>
            </w:r>
            <w:r/>
          </w:p>
          <w:p>
            <w:pPr>
              <w:pStyle w:val="1216"/>
              <w:numPr>
                <w:ilvl w:val="0"/>
                <w:numId w:val="35"/>
              </w:numPr>
              <w:ind w:left="0" w:firstLine="0"/>
              <w:spacing w:before="0" w:line="240" w:lineRule="auto"/>
              <w:tabs>
                <w:tab w:val="clear" w:pos="567" w:leader="none"/>
              </w:tabs>
              <w:rPr>
                <w:rFonts w:cs="宋体"/>
                <w:sz w:val="21"/>
                <w:szCs w:val="21"/>
                <w:lang w:bidi="ar"/>
              </w:rPr>
            </w:pPr>
            <w:r>
              <w:rPr>
                <w:rFonts w:hint="eastAsia" w:cs="宋体"/>
                <w:sz w:val="21"/>
                <w:szCs w:val="21"/>
                <w:lang w:bidi="ar"/>
              </w:rPr>
              <w:t xml:space="preserve">多能互补运行调度仿真实验</w:t>
            </w:r>
            <w:r>
              <w:rPr>
                <w:rFonts w:cs="宋体"/>
                <w:sz w:val="21"/>
                <w:szCs w:val="21"/>
                <w:lang w:bidi="ar"/>
              </w:rPr>
            </w:r>
            <w:r/>
          </w:p>
          <w:p>
            <w:pPr>
              <w:pStyle w:val="1216"/>
              <w:numPr>
                <w:ilvl w:val="0"/>
                <w:numId w:val="39"/>
              </w:numPr>
              <w:ind w:firstLine="0"/>
              <w:spacing w:before="0" w:line="240" w:lineRule="auto"/>
              <w:tabs>
                <w:tab w:val="clear" w:pos="567" w:leader="none"/>
              </w:tabs>
              <w:rPr>
                <w:rFonts w:cs="宋体"/>
                <w:sz w:val="21"/>
                <w:szCs w:val="21"/>
                <w:lang w:bidi="ar"/>
              </w:rPr>
            </w:pPr>
            <w:r>
              <w:rPr>
                <w:rFonts w:hint="eastAsia" w:cs="宋体"/>
                <w:sz w:val="21"/>
                <w:szCs w:val="21"/>
                <w:lang w:bidi="ar"/>
              </w:rPr>
              <w:t xml:space="preserve">环境参数（风速、辐照度、温度）改变对多能互补发电系统影响实验</w:t>
            </w:r>
            <w:r>
              <w:rPr>
                <w:rFonts w:cs="宋体"/>
                <w:sz w:val="21"/>
                <w:szCs w:val="21"/>
                <w:lang w:bidi="ar"/>
              </w:rPr>
            </w:r>
            <w:r/>
          </w:p>
          <w:p>
            <w:pPr>
              <w:pStyle w:val="1216"/>
              <w:numPr>
                <w:ilvl w:val="0"/>
                <w:numId w:val="39"/>
              </w:numPr>
              <w:ind w:firstLine="0"/>
              <w:spacing w:before="0" w:line="240" w:lineRule="auto"/>
              <w:tabs>
                <w:tab w:val="clear" w:pos="567" w:leader="none"/>
              </w:tabs>
              <w:rPr>
                <w:rFonts w:cs="宋体"/>
                <w:sz w:val="21"/>
                <w:szCs w:val="21"/>
                <w:lang w:bidi="ar"/>
              </w:rPr>
            </w:pPr>
            <w:r>
              <w:rPr>
                <w:rFonts w:hint="eastAsia" w:cs="宋体"/>
                <w:sz w:val="21"/>
                <w:szCs w:val="21"/>
                <w:lang w:bidi="ar"/>
              </w:rPr>
              <w:t xml:space="preserve">实时模式下运行调度控制策略仿真（最大功率运行、系统自平衡、限功率运行、软充电、硬充电、削峰填谷）</w:t>
            </w:r>
            <w:r>
              <w:rPr>
                <w:rFonts w:cs="宋体"/>
                <w:sz w:val="21"/>
                <w:szCs w:val="21"/>
                <w:lang w:bidi="ar"/>
              </w:rPr>
            </w:r>
            <w:r/>
          </w:p>
          <w:p>
            <w:pPr>
              <w:pStyle w:val="1216"/>
              <w:numPr>
                <w:ilvl w:val="0"/>
                <w:numId w:val="39"/>
              </w:numPr>
              <w:ind w:firstLine="0"/>
              <w:spacing w:before="0" w:line="240" w:lineRule="auto"/>
              <w:tabs>
                <w:tab w:val="clear" w:pos="567" w:leader="none"/>
              </w:tabs>
              <w:rPr>
                <w:rFonts w:hint="eastAsia" w:cs="宋体"/>
                <w:sz w:val="21"/>
                <w:szCs w:val="21"/>
                <w:lang w:bidi="ar"/>
              </w:rPr>
            </w:pPr>
            <w:r>
              <w:rPr>
                <w:rFonts w:hint="eastAsia" w:cs="宋体"/>
                <w:sz w:val="21"/>
                <w:szCs w:val="21"/>
                <w:lang w:bidi="ar"/>
              </w:rPr>
              <w:t xml:space="preserve">计划模式下运行调度控制策略仿真</w:t>
            </w:r>
            <w:r/>
          </w:p>
        </w:tc>
      </w:tr>
      <w:tr>
        <w:trPr>
          <w:trHeight w:val="170"/>
        </w:trPr>
        <w:tc>
          <w:tcPr>
            <w:tcW w:w="895" w:type="pct"/>
            <w:vAlign w:val="center"/>
            <w:textDirection w:val="lrTb"/>
            <w:noWrap w:val="false"/>
          </w:tcPr>
          <w:p>
            <w:pPr>
              <w:pStyle w:val="1184"/>
              <w:rPr>
                <w:rFonts w:ascii="宋体" w:hAnsi="宋体"/>
                <w:bCs/>
                <w:sz w:val="24"/>
              </w:rPr>
            </w:pPr>
            <w:r>
              <w:rPr>
                <w:rFonts w:hint="eastAsia" w:ascii="宋体" w:hAnsi="宋体" w:cs="宋体"/>
                <w:sz w:val="24"/>
              </w:rPr>
              <w:t xml:space="preserve">分布式发电及微电网监控管理系统</w:t>
            </w:r>
            <w:r>
              <w:rPr>
                <w:rFonts w:ascii="宋体" w:hAnsi="宋体"/>
                <w:bCs/>
                <w:sz w:val="24"/>
              </w:rPr>
            </w:r>
            <w:r/>
          </w:p>
        </w:tc>
        <w:tc>
          <w:tcPr>
            <w:tcW w:w="4105" w:type="pct"/>
            <w:vAlign w:val="center"/>
            <w:textDirection w:val="lrTb"/>
            <w:noWrap w:val="false"/>
          </w:tcPr>
          <w:p>
            <w:pPr>
              <w:pStyle w:val="1184"/>
              <w:rPr>
                <w:rFonts w:ascii="宋体" w:hAnsi="宋体" w:cs="宋体"/>
                <w:b/>
                <w:szCs w:val="21"/>
              </w:rPr>
            </w:pPr>
            <w:r/>
            <w:bookmarkStart w:id="843" w:name="OLE_LINK215"/>
            <w:r>
              <w:rPr>
                <w:rFonts w:hint="eastAsia" w:ascii="宋体" w:hAnsi="宋体" w:cs="宋体"/>
                <w:b/>
                <w:szCs w:val="21"/>
              </w:rPr>
              <w:t xml:space="preserve">1.设备整体要求</w:t>
            </w:r>
            <w:r>
              <w:rPr>
                <w:rFonts w:ascii="宋体" w:hAnsi="宋体" w:cs="宋体"/>
                <w:b/>
                <w:szCs w:val="21"/>
              </w:rPr>
            </w:r>
            <w:r/>
          </w:p>
          <w:p>
            <w:pPr>
              <w:pStyle w:val="1216"/>
              <w:spacing w:before="0"/>
              <w:rPr>
                <w:rFonts w:cs="宋体"/>
                <w:sz w:val="21"/>
                <w:szCs w:val="21"/>
                <w:lang w:bidi="ar"/>
              </w:rPr>
            </w:pPr>
            <w:r/>
            <w:bookmarkEnd w:id="843"/>
            <w:r>
              <w:rPr>
                <w:rFonts w:hint="eastAsia" w:cs="宋体"/>
                <w:sz w:val="21"/>
                <w:szCs w:val="21"/>
              </w:rPr>
              <w:t xml:space="preserve">（1）监控系统架构</w:t>
            </w:r>
            <w:r>
              <w:rPr>
                <w:rFonts w:hint="eastAsia" w:cs="宋体"/>
                <w:sz w:val="21"/>
                <w:szCs w:val="21"/>
                <w:lang w:bidi="ar"/>
              </w:rPr>
              <w:t xml:space="preserve">包括硬件、软件及工作台，监控管理系统通过以太网与实训室内所有智能微电网和风光互补发电</w:t>
            </w:r>
            <w:r>
              <w:rPr>
                <w:rFonts w:hint="eastAsia" w:cs="宋体"/>
                <w:sz w:val="21"/>
                <w:szCs w:val="21"/>
                <w:lang w:bidi="ar"/>
              </w:rPr>
              <w:t xml:space="preserve">实训系统，且不少于5路备用设备进行实时通信和控制和显示。实现对整个风光互补发电实训系统和智能微电网实训系统的实时监测、能量管理、能效分析与保护控制。还可实现对系统负载系统、储能系统以及其他系统设备 进行集中管理、状态监视、运行控制和保护控制，确保储能系统的可靠、安全运行；具有高级控制策略功能，能够实现储能系统能量的调度与协调优化，达到经济最优；配置工作站，具有实时数据库服务、数据处理及历史服务以及良好的人机接口服务功能，能够为运维人员提供系统的日常监视、控制操作、报表浏览、打印以及维护、数据拷贝等操作功能。</w:t>
            </w:r>
            <w:r>
              <w:rPr>
                <w:rFonts w:cs="宋体"/>
                <w:sz w:val="21"/>
                <w:szCs w:val="21"/>
                <w:lang w:bidi="ar"/>
              </w:rPr>
            </w:r>
            <w:r/>
          </w:p>
          <w:p>
            <w:pPr>
              <w:pStyle w:val="1184"/>
              <w:rPr>
                <w:rFonts w:ascii="宋体" w:hAnsi="宋体" w:cs="宋体"/>
                <w:szCs w:val="21"/>
              </w:rPr>
            </w:pPr>
            <w:r>
              <w:rPr>
                <w:rFonts w:hint="eastAsia" w:ascii="宋体" w:hAnsi="宋体" w:cs="宋体"/>
                <w:szCs w:val="21"/>
                <w:lang w:bidi="ar"/>
              </w:rPr>
              <w:t xml:space="preserve">（2）</w:t>
            </w:r>
            <w:r>
              <w:rPr>
                <w:rFonts w:hint="eastAsia" w:ascii="宋体" w:hAnsi="宋体" w:cs="宋体"/>
                <w:szCs w:val="21"/>
              </w:rPr>
              <w:t xml:space="preserve">监控系统采用开放式分层分布结构，由站级监控层、协调控制层间隔层以及网络设备构成。</w:t>
            </w:r>
            <w:r>
              <w:rPr>
                <w:rFonts w:ascii="宋体" w:hAnsi="宋体" w:cs="宋体"/>
                <w:szCs w:val="21"/>
              </w:rPr>
            </w:r>
            <w:r/>
          </w:p>
          <w:p>
            <w:pPr>
              <w:pStyle w:val="1184"/>
              <w:numPr>
                <w:ilvl w:val="0"/>
                <w:numId w:val="40"/>
              </w:numPr>
              <w:ind w:firstLine="0"/>
              <w:rPr>
                <w:rFonts w:ascii="宋体" w:hAnsi="宋体" w:cs="宋体"/>
                <w:szCs w:val="21"/>
              </w:rPr>
            </w:pPr>
            <w:r>
              <w:rPr>
                <w:rFonts w:hint="eastAsia" w:ascii="宋体" w:hAnsi="宋体" w:cs="宋体"/>
                <w:szCs w:val="21"/>
              </w:rPr>
              <w:t xml:space="preserve">站级监控层主要由监控主机、显示器等设备构成，能够实现对整个系统的数据采集与监视控制。主要实现实时信息的采集与 监测、历史信息存储、事项报警、系统运行控制、数据曲线、报 表统计等功能。</w:t>
            </w:r>
            <w:r>
              <w:rPr>
                <w:rFonts w:ascii="宋体" w:hAnsi="宋体" w:cs="宋体"/>
                <w:szCs w:val="21"/>
              </w:rPr>
            </w:r>
            <w:r/>
          </w:p>
          <w:p>
            <w:pPr>
              <w:pStyle w:val="1184"/>
              <w:numPr>
                <w:ilvl w:val="0"/>
                <w:numId w:val="40"/>
              </w:numPr>
              <w:ind w:firstLine="0"/>
              <w:rPr>
                <w:rFonts w:ascii="宋体" w:hAnsi="宋体" w:cs="宋体"/>
                <w:szCs w:val="21"/>
              </w:rPr>
            </w:pPr>
            <w:r>
              <w:rPr>
                <w:rFonts w:hint="eastAsia" w:ascii="宋体" w:hAnsi="宋体" w:cs="宋体"/>
                <w:szCs w:val="21"/>
              </w:rPr>
              <w:t xml:space="preserve">协调控制层主要由15台智能终端组成， 主要完成风光互补发电实训系统和智能微电网实训系统的监视控制，能够实现对间隔层设备的信息 采集与控制，运行保护策略与能量管理策略，实现对储能系统的能量优化与调度管理。</w:t>
            </w:r>
            <w:r>
              <w:rPr>
                <w:rFonts w:ascii="宋体" w:hAnsi="宋体" w:cs="宋体"/>
                <w:szCs w:val="21"/>
              </w:rPr>
            </w:r>
            <w:r/>
          </w:p>
          <w:p>
            <w:pPr>
              <w:pStyle w:val="1184"/>
              <w:numPr>
                <w:ilvl w:val="0"/>
                <w:numId w:val="40"/>
              </w:numPr>
              <w:ind w:firstLine="0"/>
              <w:rPr>
                <w:rFonts w:ascii="宋体" w:hAnsi="宋体" w:cs="宋体"/>
                <w:szCs w:val="21"/>
              </w:rPr>
            </w:pPr>
            <w:r>
              <w:rPr>
                <w:rFonts w:hint="eastAsia" w:ascii="宋体" w:hAnsi="宋体" w:cs="宋体"/>
                <w:szCs w:val="21"/>
              </w:rPr>
              <w:t xml:space="preserve">间隔层主要包括风光互补发电实训系统、储能系统、智能配电系统、可编程负载等设备。</w:t>
            </w:r>
            <w:r>
              <w:rPr>
                <w:rFonts w:ascii="宋体" w:hAnsi="宋体" w:cs="宋体"/>
                <w:szCs w:val="21"/>
              </w:rPr>
            </w:r>
            <w:r/>
          </w:p>
          <w:p>
            <w:pPr>
              <w:pStyle w:val="1184"/>
              <w:numPr>
                <w:ilvl w:val="0"/>
                <w:numId w:val="40"/>
              </w:numPr>
              <w:ind w:firstLine="0"/>
              <w:rPr>
                <w:rFonts w:ascii="宋体" w:hAnsi="宋体" w:cs="宋体"/>
                <w:szCs w:val="21"/>
              </w:rPr>
            </w:pPr>
            <w:r>
              <w:rPr>
                <w:rFonts w:hint="eastAsia" w:ascii="宋体" w:hAnsi="宋体" w:cs="宋体"/>
                <w:szCs w:val="21"/>
              </w:rPr>
              <w:t xml:space="preserve">网络设备主要由交换机及其他网络设备(如接口设备、 网络连接线、电缆) 构成，用于实现整个分布式发电及微电网系统的数据传输。</w:t>
            </w:r>
            <w:r>
              <w:rPr>
                <w:rFonts w:ascii="宋体" w:hAnsi="宋体" w:cs="宋体"/>
                <w:szCs w:val="21"/>
              </w:rPr>
            </w:r>
            <w:r/>
          </w:p>
          <w:p>
            <w:pPr>
              <w:pStyle w:val="1184"/>
              <w:rPr>
                <w:rFonts w:ascii="宋体" w:hAnsi="宋体" w:cs="宋体"/>
                <w:b/>
                <w:szCs w:val="21"/>
              </w:rPr>
            </w:pPr>
            <w:r/>
            <w:bookmarkStart w:id="844" w:name="OLE_LINK216"/>
            <w:r>
              <w:rPr>
                <w:rFonts w:hint="eastAsia" w:ascii="宋体" w:hAnsi="宋体" w:cs="宋体"/>
                <w:b/>
                <w:szCs w:val="21"/>
              </w:rPr>
              <w:t xml:space="preserve">2.主要配置及技术要求：</w:t>
            </w:r>
            <w:r>
              <w:rPr>
                <w:rFonts w:ascii="宋体" w:hAnsi="宋体" w:cs="宋体"/>
                <w:b/>
                <w:szCs w:val="21"/>
              </w:rPr>
            </w:r>
            <w:r/>
          </w:p>
          <w:p>
            <w:pPr>
              <w:pStyle w:val="1184"/>
              <w:rPr>
                <w:rFonts w:ascii="宋体" w:hAnsi="宋体" w:cs="宋体"/>
                <w:b/>
                <w:bCs/>
                <w:szCs w:val="21"/>
              </w:rPr>
            </w:pPr>
            <w:r/>
            <w:bookmarkEnd w:id="844"/>
            <w:r>
              <w:rPr>
                <w:rFonts w:hint="eastAsia" w:ascii="宋体" w:hAnsi="宋体" w:cs="宋体"/>
                <w:b/>
                <w:bCs/>
                <w:szCs w:val="21"/>
              </w:rPr>
              <w:t xml:space="preserve">2.1</w:t>
            </w:r>
            <w:r>
              <w:rPr>
                <w:rFonts w:hint="eastAsia" w:ascii="宋体" w:hAnsi="宋体" w:cs="宋体"/>
                <w:szCs w:val="21"/>
              </w:rPr>
              <w:t xml:space="preserve"> </w:t>
            </w:r>
            <w:r>
              <w:rPr>
                <w:rFonts w:hint="eastAsia" w:ascii="宋体" w:hAnsi="宋体" w:cs="宋体"/>
                <w:b/>
                <w:bCs/>
                <w:szCs w:val="21"/>
              </w:rPr>
              <w:t xml:space="preserve">监控管理系统硬件配置</w:t>
            </w:r>
            <w:r>
              <w:rPr>
                <w:rFonts w:ascii="宋体" w:hAnsi="宋体" w:cs="宋体"/>
                <w:b/>
                <w:bCs/>
                <w:szCs w:val="21"/>
              </w:rPr>
            </w:r>
            <w:r/>
          </w:p>
          <w:p>
            <w:pPr>
              <w:pStyle w:val="1184"/>
              <w:rPr>
                <w:rFonts w:ascii="宋体" w:hAnsi="宋体" w:cs="宋体"/>
                <w:szCs w:val="21"/>
              </w:rPr>
            </w:pPr>
            <w:r>
              <w:rPr>
                <w:rFonts w:hint="eastAsia" w:ascii="宋体" w:hAnsi="宋体" w:cs="宋体"/>
                <w:szCs w:val="21"/>
              </w:rPr>
              <w:t xml:space="preserve">（1）智能终端配置不低于：智能终端配置不低于：处理器基础频率2.1GHz、 核心数量：六核心、内存16G、存储容量512G、人机界面尺寸25英寸； </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（2）24 口 100M 以太网交换机；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监控台：工艺：机身材质：SPCC优质冷压钢板，立柱钢板厚度1.5mm，侧板钢板厚度1mm，台面钢板厚度≥1.2mm；处理工艺：脱脂、脱磷、静电喷涂、采用符合SGS要求的环保塑粉；外形尺寸高（mm）×宽（mm）×深（mm）：≥750×2400×</w:t>
            </w:r>
            <w:r>
              <w:rPr>
                <w:rFonts w:hint="eastAsia" w:ascii="宋体" w:hAnsi="宋体" w:cs="宋体"/>
                <w:szCs w:val="21"/>
              </w:rPr>
              <w:t xml:space="preserve">900</w:t>
            </w:r>
            <w:r>
              <w:rPr>
                <w:rFonts w:hint="eastAsia" w:ascii="宋体" w:hAnsi="宋体" w:cs="宋体"/>
                <w:szCs w:val="21"/>
              </w:rPr>
              <w:t xml:space="preserve">。</w:t>
            </w:r>
            <w:r>
              <w:rPr>
                <w:rFonts w:ascii="宋体" w:hAnsi="宋体" w:cs="宋体"/>
                <w:szCs w:val="21"/>
              </w:rPr>
            </w:r>
            <w:r/>
          </w:p>
          <w:p>
            <w:pPr>
              <w:pStyle w:val="1184"/>
              <w:rPr>
                <w:rFonts w:ascii="宋体" w:hAnsi="宋体" w:cs="宋体"/>
                <w:b/>
                <w:bCs/>
                <w:szCs w:val="21"/>
              </w:rPr>
            </w:pPr>
            <w:r>
              <w:rPr>
                <w:rFonts w:hint="eastAsia" w:ascii="宋体" w:hAnsi="宋体" w:cs="宋体"/>
                <w:szCs w:val="21"/>
              </w:rPr>
              <w:t xml:space="preserve">▲</w:t>
            </w:r>
            <w:r>
              <w:rPr>
                <w:rFonts w:hint="eastAsia" w:ascii="宋体" w:hAnsi="宋体" w:cs="宋体"/>
                <w:b/>
                <w:bCs/>
                <w:szCs w:val="21"/>
                <w:lang w:bidi="ar"/>
              </w:rPr>
              <w:t xml:space="preserve">2.2</w:t>
            </w:r>
            <w:r>
              <w:rPr>
                <w:rFonts w:hint="eastAsia" w:ascii="宋体" w:hAnsi="宋体" w:cs="宋体"/>
                <w:b/>
                <w:bCs/>
                <w:szCs w:val="21"/>
              </w:rPr>
              <w:t xml:space="preserve">软件功能</w:t>
            </w:r>
            <w:r>
              <w:rPr>
                <w:rFonts w:ascii="宋体" w:hAnsi="宋体" w:cs="宋体"/>
                <w:b/>
                <w:bCs/>
                <w:szCs w:val="21"/>
              </w:rPr>
            </w:r>
            <w:r/>
          </w:p>
          <w:p>
            <w:pPr>
              <w:pStyle w:val="1184"/>
              <w:rPr>
                <w:rFonts w:ascii="宋体" w:hAnsi="宋体" w:cs="宋体"/>
                <w:szCs w:val="21"/>
              </w:rPr>
            </w:pPr>
            <w:r>
              <w:rPr>
                <w:rFonts w:hint="eastAsia" w:ascii="宋体" w:hAnsi="宋体" w:cs="宋体"/>
                <w:szCs w:val="21"/>
              </w:rPr>
              <w:t xml:space="preserve">（1）开发系统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开发系统是一个集成环境，可以完成创建工程画面、配置各种系统参数、脚本、动画、启动监控软件其它程序组件等功能。</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（2）工程管理器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工程管理器用于工程管理包括用于创建、删除、备份、恢复、选择工程等。</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（3）I/O驱动程序</w:t>
            </w:r>
            <w:r>
              <w:rPr>
                <w:rFonts w:ascii="宋体" w:hAnsi="宋体" w:cs="宋体"/>
                <w:szCs w:val="21"/>
              </w:rPr>
            </w:r>
            <w:r/>
          </w:p>
          <w:p>
            <w:pPr>
              <w:pStyle w:val="1184"/>
              <w:numPr>
                <w:ilvl w:val="0"/>
                <w:numId w:val="41"/>
              </w:numPr>
              <w:ind w:firstLine="0"/>
              <w:rPr>
                <w:rFonts w:ascii="宋体" w:hAnsi="宋体" w:cs="宋体"/>
                <w:szCs w:val="21"/>
              </w:rPr>
            </w:pPr>
            <w:r>
              <w:rPr>
                <w:rFonts w:hint="eastAsia" w:ascii="宋体" w:hAnsi="宋体" w:cs="宋体"/>
                <w:szCs w:val="21"/>
              </w:rPr>
              <w:t xml:space="preserve">I/O驱动程序负责监控软件与控制设备的通信，它将I/O设备寄存器中的数据读出后，传送到监控软件的实时数据库，最后界面运行系统会在画面上动态显示；</w:t>
            </w:r>
            <w:r>
              <w:rPr>
                <w:rFonts w:ascii="宋体" w:hAnsi="宋体" w:cs="宋体"/>
                <w:szCs w:val="21"/>
              </w:rPr>
            </w:r>
            <w:r/>
          </w:p>
          <w:p>
            <w:pPr>
              <w:pStyle w:val="1184"/>
              <w:numPr>
                <w:ilvl w:val="0"/>
                <w:numId w:val="41"/>
              </w:numPr>
              <w:ind w:firstLine="0"/>
              <w:rPr>
                <w:rFonts w:ascii="宋体" w:hAnsi="宋体" w:cs="宋体"/>
                <w:szCs w:val="21"/>
              </w:rPr>
            </w:pPr>
            <w:r>
              <w:rPr>
                <w:rFonts w:hint="eastAsia" w:ascii="宋体" w:hAnsi="宋体" w:cs="宋体"/>
                <w:szCs w:val="21"/>
              </w:rPr>
              <w:t xml:space="preserve">支持通过RS232、RS422、RS485、电台、电话轮循拨号、以太网、移动GPRS、CDMA、GSM网络等方式和设备进行通讯；</w:t>
            </w:r>
            <w:r>
              <w:rPr>
                <w:rFonts w:ascii="宋体" w:hAnsi="宋体" w:cs="宋体"/>
                <w:szCs w:val="21"/>
              </w:rPr>
            </w:r>
            <w:r/>
          </w:p>
          <w:p>
            <w:pPr>
              <w:pStyle w:val="1184"/>
              <w:numPr>
                <w:ilvl w:val="0"/>
                <w:numId w:val="41"/>
              </w:numPr>
              <w:ind w:firstLine="0"/>
              <w:rPr>
                <w:rFonts w:ascii="宋体" w:hAnsi="宋体" w:cs="宋体"/>
                <w:szCs w:val="21"/>
              </w:rPr>
            </w:pPr>
            <w:r>
              <w:rPr>
                <w:rFonts w:hint="eastAsia" w:ascii="宋体" w:hAnsi="宋体" w:cs="宋体"/>
                <w:szCs w:val="21"/>
              </w:rPr>
              <w:t xml:space="preserve">支持主流的DCS、PLC、DDC、现场总线、智能仪表等设备的通讯；</w:t>
            </w:r>
            <w:r>
              <w:rPr>
                <w:rFonts w:ascii="宋体" w:hAnsi="宋体" w:cs="宋体"/>
                <w:szCs w:val="21"/>
              </w:rPr>
            </w:r>
            <w:r/>
          </w:p>
          <w:p>
            <w:pPr>
              <w:pStyle w:val="1184"/>
              <w:numPr>
                <w:ilvl w:val="0"/>
                <w:numId w:val="41"/>
              </w:numPr>
              <w:ind w:firstLine="0"/>
              <w:rPr>
                <w:rFonts w:ascii="宋体" w:hAnsi="宋体" w:cs="宋体"/>
                <w:szCs w:val="21"/>
              </w:rPr>
            </w:pPr>
            <w:r>
              <w:rPr>
                <w:rFonts w:hint="eastAsia" w:ascii="宋体" w:hAnsi="宋体" w:cs="宋体"/>
                <w:szCs w:val="21"/>
              </w:rPr>
              <w:t xml:space="preserve">支持离线诊断，在开发环境下可以诊断是否正常通讯；</w:t>
            </w:r>
            <w:r>
              <w:rPr>
                <w:rFonts w:ascii="宋体" w:hAnsi="宋体" w:cs="宋体"/>
                <w:szCs w:val="21"/>
              </w:rPr>
            </w:r>
            <w:r/>
          </w:p>
          <w:p>
            <w:pPr>
              <w:pStyle w:val="1184"/>
              <w:numPr>
                <w:ilvl w:val="0"/>
                <w:numId w:val="41"/>
              </w:numPr>
              <w:ind w:firstLine="0"/>
              <w:rPr>
                <w:rFonts w:ascii="宋体" w:hAnsi="宋体" w:cs="宋体"/>
                <w:szCs w:val="21"/>
              </w:rPr>
            </w:pPr>
            <w:r>
              <w:rPr>
                <w:rFonts w:hint="eastAsia" w:ascii="宋体" w:hAnsi="宋体" w:cs="宋体"/>
                <w:szCs w:val="21"/>
              </w:rPr>
              <w:t xml:space="preserve">支持不同协议的设备在一条通讯链路进行通讯；</w:t>
            </w:r>
            <w:r>
              <w:rPr>
                <w:rFonts w:ascii="宋体" w:hAnsi="宋体" w:cs="宋体"/>
                <w:szCs w:val="21"/>
              </w:rPr>
            </w:r>
            <w:r/>
          </w:p>
          <w:p>
            <w:pPr>
              <w:pStyle w:val="1184"/>
              <w:numPr>
                <w:ilvl w:val="0"/>
                <w:numId w:val="41"/>
              </w:numPr>
              <w:ind w:firstLine="0"/>
              <w:rPr>
                <w:rFonts w:ascii="宋体" w:hAnsi="宋体" w:cs="宋体"/>
                <w:szCs w:val="21"/>
              </w:rPr>
            </w:pPr>
            <w:r>
              <w:rPr>
                <w:rFonts w:hint="eastAsia" w:ascii="宋体" w:hAnsi="宋体" w:cs="宋体"/>
                <w:szCs w:val="21"/>
              </w:rPr>
              <w:t xml:space="preserve">支持在大型SCADA系统中的远程通道冗余通讯。</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（4）实时数据库</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实时数据库是监控软件软件系统的数据处理核心，构建分布式应用系统的基础，它负责实时数据处理、历史数据存储、统计数据处理、报警处理、数据服务请求处理等。</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（5）远程通讯服务程序</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该通信程序支持串口、电台、拨号、移动网络等多种通信方式，通过监控软件在两台计算机之间实现通信，使用RS232C接口，可实现一对一（1：1方式）的通信；如果使用RS485总线，还可实现一对多台计算机（1：N方式）的通信，同时也可以通过电台、MODEM、移动网络的方式进行通信。</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（6）网络通信程序</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网络通信程序采用TCP/IP通信协议，可利用Intranet/Internet实现不同网络节点上监控软件之间的数据通信，可以实现监控软件软件的高效率通信。</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（7）界面运行系统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界面运行系统用来运行由开发系统创建的画面，脚本、动画连接等工程，操作人员通过它来实现实时监控。</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（8）Web服务器程序</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Web服务器程序可为处在世界各地的远程用户实现在台式机或便携机上用标准浏览器实时监控现场生产过程。</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（9）控制策略生成器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控制策略生成器是面向控制的新一代软逻辑自动化控制软件，采用符合IEC61131-3标准的图形化编程方式，提供包括：变量、数学运算、逻辑功能、程序控制、常规功能、控制回路、数字点处理等在内的十几类基本运算块，内置常规PID、比值控制、开关控制、斜坡控制等丰富的控制算法。同时提供开放的算法接口，可以嵌入用户自己的控制程序。控制策略生成器与监控软件的其它程序组件可以无缝连接。</w:t>
            </w:r>
            <w:r>
              <w:rPr>
                <w:rFonts w:ascii="宋体" w:hAnsi="宋体" w:cs="宋体"/>
                <w:szCs w:val="21"/>
              </w:rPr>
            </w:r>
            <w:r/>
          </w:p>
          <w:p>
            <w:pPr>
              <w:pStyle w:val="1184"/>
              <w:rPr>
                <w:rFonts w:ascii="宋体" w:hAnsi="宋体" w:cs="宋体"/>
                <w:szCs w:val="21"/>
              </w:rPr>
            </w:pPr>
            <w:r>
              <w:rPr>
                <w:rFonts w:hint="eastAsia" w:ascii="宋体" w:hAnsi="宋体" w:cs="宋体"/>
                <w:szCs w:val="21"/>
                <w:lang w:bidi="ar"/>
              </w:rPr>
              <w:t xml:space="preserve">2.3配套实训指导书</w:t>
            </w:r>
            <w:r>
              <w:rPr>
                <w:rFonts w:ascii="宋体" w:hAnsi="宋体" w:cs="宋体"/>
                <w:szCs w:val="21"/>
              </w:rPr>
            </w:r>
            <w:r/>
          </w:p>
          <w:p>
            <w:pPr>
              <w:pStyle w:val="1184"/>
              <w:rPr>
                <w:rFonts w:ascii="宋体" w:hAnsi="宋体" w:cs="宋体"/>
                <w:b/>
                <w:szCs w:val="21"/>
              </w:rPr>
            </w:pPr>
            <w:r>
              <w:rPr>
                <w:rFonts w:hint="eastAsia" w:ascii="宋体" w:hAnsi="宋体" w:cs="宋体"/>
                <w:b/>
                <w:szCs w:val="21"/>
              </w:rPr>
              <w:t xml:space="preserve">3.实训项目要求</w:t>
            </w:r>
            <w:r>
              <w:rPr>
                <w:rFonts w:ascii="宋体" w:hAnsi="宋体" w:cs="宋体"/>
                <w:b/>
                <w:szCs w:val="21"/>
              </w:rPr>
            </w:r>
            <w:r/>
          </w:p>
          <w:p>
            <w:pPr>
              <w:pStyle w:val="1184"/>
              <w:rPr>
                <w:rFonts w:ascii="宋体" w:hAnsi="宋体" w:cs="宋体"/>
                <w:szCs w:val="21"/>
              </w:rPr>
            </w:pPr>
            <w:r>
              <w:rPr>
                <w:rFonts w:hint="eastAsia" w:ascii="宋体" w:hAnsi="宋体" w:cs="宋体"/>
                <w:szCs w:val="21"/>
              </w:rPr>
              <w:t xml:space="preserve">（1）风光互补监控实训</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（2）智能微电网监控实训</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（3）监控网络配置实训</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（4）数据库配置实训</w:t>
            </w:r>
            <w:r>
              <w:rPr>
                <w:rFonts w:ascii="宋体" w:hAnsi="宋体" w:cs="宋体"/>
                <w:szCs w:val="21"/>
              </w:rPr>
            </w:r>
            <w:r/>
          </w:p>
          <w:p>
            <w:pPr>
              <w:pStyle w:val="1184"/>
              <w:rPr>
                <w:rFonts w:hint="eastAsia" w:ascii="宋体" w:hAnsi="宋体" w:cs="宋体"/>
                <w:szCs w:val="21"/>
              </w:rPr>
            </w:pPr>
            <w:r>
              <w:rPr>
                <w:rFonts w:hint="eastAsia" w:ascii="宋体" w:hAnsi="宋体" w:cs="宋体"/>
                <w:szCs w:val="21"/>
              </w:rPr>
              <w:t xml:space="preserve">（5）图形化监控界面设计实训</w:t>
            </w:r>
            <w:r/>
          </w:p>
        </w:tc>
      </w:tr>
      <w:tr>
        <w:trPr>
          <w:trHeight w:val="170"/>
        </w:trPr>
        <w:tc>
          <w:tcPr>
            <w:tcW w:w="895" w:type="pct"/>
            <w:vAlign w:val="center"/>
            <w:textDirection w:val="lrTb"/>
            <w:noWrap w:val="false"/>
          </w:tcPr>
          <w:p>
            <w:pPr>
              <w:pStyle w:val="1184"/>
              <w:jc w:val="left"/>
              <w:rPr>
                <w:rFonts w:ascii="宋体" w:hAnsi="宋体"/>
                <w:bCs/>
                <w:sz w:val="24"/>
              </w:rPr>
            </w:pPr>
            <w:r>
              <w:rPr>
                <w:rFonts w:hint="eastAsia" w:ascii="宋体" w:hAnsi="宋体" w:cs="宋体"/>
                <w:sz w:val="24"/>
              </w:rPr>
              <w:t xml:space="preserve">大型双馈异步风力发电仿真系统</w:t>
            </w:r>
            <w:r>
              <w:rPr>
                <w:rFonts w:ascii="宋体" w:hAnsi="宋体"/>
                <w:bCs/>
                <w:sz w:val="24"/>
              </w:rPr>
            </w:r>
            <w:r/>
          </w:p>
        </w:tc>
        <w:tc>
          <w:tcPr>
            <w:tcW w:w="4105" w:type="pct"/>
            <w:vAlign w:val="center"/>
            <w:textDirection w:val="lrTb"/>
            <w:noWrap w:val="false"/>
          </w:tcPr>
          <w:p>
            <w:pPr>
              <w:pStyle w:val="1184"/>
              <w:rPr>
                <w:rFonts w:ascii="宋体" w:hAnsi="宋体" w:cs="宋体"/>
                <w:b/>
                <w:szCs w:val="21"/>
              </w:rPr>
            </w:pPr>
            <w:r>
              <w:rPr>
                <w:rFonts w:hint="eastAsia" w:ascii="宋体" w:hAnsi="宋体" w:cs="宋体"/>
                <w:b/>
                <w:szCs w:val="21"/>
              </w:rPr>
              <w:t xml:space="preserve">1.设备整体要求</w:t>
            </w:r>
            <w:r>
              <w:rPr>
                <w:rFonts w:ascii="宋体" w:hAnsi="宋体" w:cs="宋体"/>
                <w:b/>
                <w:szCs w:val="21"/>
              </w:rPr>
            </w:r>
            <w:r/>
          </w:p>
          <w:p>
            <w:pPr>
              <w:pStyle w:val="1184"/>
              <w:rPr>
                <w:rFonts w:ascii="宋体" w:hAnsi="宋体" w:cs="宋体"/>
                <w:szCs w:val="21"/>
              </w:rPr>
            </w:pPr>
            <w:r/>
            <w:bookmarkStart w:id="845" w:name="OLE_LINK134"/>
            <w:r/>
            <w:bookmarkStart w:id="846" w:name="OLE_LINK136"/>
            <w:r>
              <w:rPr>
                <w:rFonts w:hint="eastAsia" w:ascii="宋体" w:hAnsi="宋体" w:cs="宋体"/>
                <w:szCs w:val="21"/>
              </w:rPr>
              <w:t xml:space="preserve">配置包括风</w:t>
            </w:r>
            <w:r>
              <w:rPr>
                <w:rFonts w:hint="eastAsia" w:ascii="宋体" w:hAnsi="宋体" w:cs="宋体"/>
                <w:szCs w:val="21"/>
              </w:rPr>
              <w:t xml:space="preserve">轮、增速齿轮箱、风力机模拟器、双馈发电机、电动变桨、主动偏航系统、刹车系统、液压站系统、机组联轴器、减震装置、机舱控制柜、双馈变流器，监控系统、机身钢结构件等部分，根据MW级双馈异步风力发电机组特性设计风力机模拟器，要求采用交流电动机驱动的双馈异步发电机组具有实际MW级双馈异步风力发电机组的特性，可以完成MW级双馈异步风电机组的多种典型风力机特性、主动变桨、主动偏航、变速恒频、最大功率跟踪，电能质量分析等方面实验，由于系统良好的开放性，可以作为用户研究、测试风力机模拟器、双馈变流器、最大功率跟踪算法的平台。</w:t>
            </w:r>
            <w:r>
              <w:rPr>
                <w:rFonts w:ascii="宋体" w:hAnsi="宋体" w:cs="宋体"/>
                <w:szCs w:val="21"/>
              </w:rPr>
            </w:r>
            <w:r/>
          </w:p>
          <w:p>
            <w:pPr>
              <w:pStyle w:val="1184"/>
              <w:rPr>
                <w:rFonts w:ascii="宋体" w:hAnsi="宋体" w:cs="宋体"/>
                <w:b/>
                <w:szCs w:val="21"/>
              </w:rPr>
            </w:pPr>
            <w:r/>
            <w:bookmarkEnd w:id="845"/>
            <w:r/>
            <w:bookmarkEnd w:id="846"/>
            <w:r>
              <w:rPr>
                <w:rFonts w:hint="eastAsia" w:ascii="宋体" w:hAnsi="宋体" w:cs="宋体"/>
                <w:b/>
                <w:szCs w:val="21"/>
              </w:rPr>
              <w:t xml:space="preserve">2.主要配置及技术要求</w:t>
            </w:r>
            <w:r>
              <w:rPr>
                <w:rFonts w:ascii="宋体" w:hAnsi="宋体" w:cs="宋体"/>
                <w:b/>
                <w:szCs w:val="21"/>
              </w:rPr>
            </w:r>
            <w:r/>
          </w:p>
          <w:p>
            <w:pPr>
              <w:pStyle w:val="1184"/>
              <w:rPr>
                <w:rFonts w:ascii="宋体" w:hAnsi="宋体" w:cs="宋体"/>
                <w:szCs w:val="21"/>
              </w:rPr>
            </w:pPr>
            <w:r/>
            <w:bookmarkStart w:id="847" w:name="_Toc8648"/>
            <w:r>
              <w:rPr>
                <w:rFonts w:hint="eastAsia" w:ascii="宋体" w:hAnsi="宋体" w:cs="宋体"/>
                <w:szCs w:val="21"/>
              </w:rPr>
              <w:t xml:space="preserve">2.1 MW级风力发电仿真机组</w:t>
            </w:r>
            <w:bookmarkEnd w:id="847"/>
            <w:r>
              <w:rPr>
                <w:rFonts w:hint="eastAsia" w:ascii="宋体" w:hAnsi="宋体" w:cs="宋体"/>
                <w:szCs w:val="21"/>
              </w:rPr>
              <w:t xml:space="preserve">要求</w:t>
            </w:r>
            <w:r>
              <w:rPr>
                <w:rFonts w:ascii="宋体" w:hAnsi="宋体" w:cs="宋体"/>
                <w:szCs w:val="21"/>
              </w:rPr>
            </w:r>
            <w:r/>
          </w:p>
          <w:p>
            <w:pPr>
              <w:pStyle w:val="1184"/>
              <w:numPr>
                <w:ilvl w:val="0"/>
                <w:numId w:val="42"/>
              </w:numPr>
              <w:ind w:left="0" w:firstLine="0"/>
              <w:rPr>
                <w:rFonts w:ascii="宋体" w:hAnsi="宋体" w:cs="宋体"/>
                <w:szCs w:val="21"/>
              </w:rPr>
            </w:pPr>
            <w:r>
              <w:rPr>
                <w:rFonts w:hint="eastAsia" w:ascii="宋体" w:hAnsi="宋体" w:cs="宋体"/>
                <w:szCs w:val="21"/>
              </w:rPr>
              <w:t xml:space="preserve">模拟工作环境条件要求</w:t>
            </w:r>
            <w:r>
              <w:rPr>
                <w:rFonts w:ascii="宋体" w:hAnsi="宋体" w:cs="宋体"/>
                <w:szCs w:val="21"/>
              </w:rPr>
            </w:r>
            <w:r/>
          </w:p>
          <w:p>
            <w:pPr>
              <w:pStyle w:val="1216"/>
              <w:numPr>
                <w:ilvl w:val="0"/>
                <w:numId w:val="43"/>
              </w:numPr>
              <w:ind w:firstLine="0"/>
              <w:spacing w:before="0" w:line="240" w:lineRule="auto"/>
              <w:tabs>
                <w:tab w:val="clear" w:pos="567" w:leader="none"/>
              </w:tabs>
              <w:rPr>
                <w:rFonts w:cs="宋体"/>
                <w:sz w:val="21"/>
                <w:szCs w:val="21"/>
              </w:rPr>
            </w:pPr>
            <w:r>
              <w:rPr>
                <w:rFonts w:hint="eastAsia" w:cs="宋体"/>
                <w:sz w:val="21"/>
                <w:szCs w:val="21"/>
              </w:rPr>
              <w:t xml:space="preserve">环境温度：-10℃－40℃；</w:t>
            </w:r>
            <w:r>
              <w:rPr>
                <w:rFonts w:cs="宋体"/>
                <w:sz w:val="21"/>
                <w:szCs w:val="21"/>
              </w:rPr>
            </w:r>
            <w:r/>
          </w:p>
          <w:p>
            <w:pPr>
              <w:pStyle w:val="1216"/>
              <w:numPr>
                <w:ilvl w:val="0"/>
                <w:numId w:val="43"/>
              </w:numPr>
              <w:ind w:firstLine="0"/>
              <w:spacing w:before="0" w:line="240" w:lineRule="auto"/>
              <w:tabs>
                <w:tab w:val="clear" w:pos="567" w:leader="none"/>
              </w:tabs>
              <w:rPr>
                <w:rFonts w:cs="宋体"/>
                <w:sz w:val="21"/>
                <w:szCs w:val="21"/>
              </w:rPr>
            </w:pPr>
            <w:r>
              <w:rPr>
                <w:rFonts w:hint="eastAsia" w:cs="宋体"/>
                <w:sz w:val="21"/>
                <w:szCs w:val="21"/>
              </w:rPr>
              <w:t xml:space="preserve">相对湿度：5%－95%；</w:t>
            </w:r>
            <w:r>
              <w:rPr>
                <w:rFonts w:cs="宋体"/>
                <w:sz w:val="21"/>
                <w:szCs w:val="21"/>
              </w:rPr>
            </w:r>
            <w:r/>
          </w:p>
          <w:p>
            <w:pPr>
              <w:pStyle w:val="1216"/>
              <w:numPr>
                <w:ilvl w:val="0"/>
                <w:numId w:val="43"/>
              </w:numPr>
              <w:ind w:firstLine="0"/>
              <w:spacing w:before="0" w:line="240" w:lineRule="auto"/>
              <w:tabs>
                <w:tab w:val="clear" w:pos="567" w:leader="none"/>
              </w:tabs>
              <w:rPr>
                <w:rFonts w:cs="宋体"/>
                <w:sz w:val="21"/>
                <w:szCs w:val="21"/>
              </w:rPr>
            </w:pPr>
            <w:r>
              <w:rPr>
                <w:rFonts w:hint="eastAsia" w:cs="宋体"/>
                <w:sz w:val="21"/>
                <w:szCs w:val="21"/>
              </w:rPr>
              <w:t xml:space="preserve">电源电压：AC380V±10%，50Hz±1%。</w:t>
            </w:r>
            <w:r>
              <w:rPr>
                <w:rFonts w:cs="宋体"/>
                <w:sz w:val="21"/>
                <w:szCs w:val="21"/>
              </w:rPr>
            </w:r>
            <w:r/>
          </w:p>
          <w:p>
            <w:pPr>
              <w:pStyle w:val="1184"/>
              <w:tabs>
                <w:tab w:val="left" w:pos="425" w:leader="none"/>
              </w:tabs>
              <w:rPr>
                <w:rFonts w:ascii="宋体" w:hAnsi="宋体" w:cs="宋体"/>
                <w:szCs w:val="21"/>
              </w:rPr>
            </w:pPr>
            <w:r>
              <w:rPr>
                <w:rFonts w:hint="eastAsia" w:ascii="宋体" w:hAnsi="宋体" w:cs="宋体"/>
                <w:szCs w:val="21"/>
              </w:rPr>
              <w:t xml:space="preserve">2.2模拟风速风向范围精度及控制参数要求</w:t>
            </w:r>
            <w:r>
              <w:rPr>
                <w:rFonts w:ascii="宋体" w:hAnsi="宋体" w:cs="宋体"/>
                <w:szCs w:val="21"/>
              </w:rPr>
            </w:r>
            <w:r/>
          </w:p>
          <w:p>
            <w:pPr>
              <w:pStyle w:val="1184"/>
              <w:numPr>
                <w:ilvl w:val="0"/>
                <w:numId w:val="44"/>
              </w:numPr>
              <w:ind w:left="0" w:firstLine="0"/>
              <w:rPr>
                <w:rFonts w:ascii="宋体" w:hAnsi="宋体" w:cs="宋体"/>
                <w:szCs w:val="21"/>
              </w:rPr>
            </w:pPr>
            <w:r>
              <w:rPr>
                <w:rFonts w:hint="eastAsia" w:ascii="宋体" w:hAnsi="宋体" w:cs="宋体"/>
                <w:szCs w:val="21"/>
              </w:rPr>
              <w:t xml:space="preserve">风速范围：1m/s—30m/s；</w:t>
            </w:r>
            <w:r>
              <w:rPr>
                <w:rFonts w:ascii="宋体" w:hAnsi="宋体" w:cs="宋体"/>
                <w:szCs w:val="21"/>
              </w:rPr>
            </w:r>
            <w:r/>
          </w:p>
          <w:p>
            <w:pPr>
              <w:pStyle w:val="1184"/>
              <w:numPr>
                <w:ilvl w:val="0"/>
                <w:numId w:val="44"/>
              </w:numPr>
              <w:ind w:left="0" w:firstLine="0"/>
              <w:rPr>
                <w:rFonts w:ascii="宋体" w:hAnsi="宋体" w:cs="宋体"/>
                <w:szCs w:val="21"/>
              </w:rPr>
            </w:pPr>
            <w:r>
              <w:rPr>
                <w:rFonts w:hint="eastAsia" w:ascii="宋体" w:hAnsi="宋体" w:cs="宋体"/>
                <w:szCs w:val="21"/>
              </w:rPr>
              <w:t xml:space="preserve">风速精度：±0.5m/s；</w:t>
            </w:r>
            <w:r>
              <w:rPr>
                <w:rFonts w:ascii="宋体" w:hAnsi="宋体" w:cs="宋体"/>
                <w:szCs w:val="21"/>
              </w:rPr>
            </w:r>
            <w:r/>
          </w:p>
          <w:p>
            <w:pPr>
              <w:pStyle w:val="1184"/>
              <w:numPr>
                <w:ilvl w:val="0"/>
                <w:numId w:val="44"/>
              </w:numPr>
              <w:ind w:left="0" w:firstLine="0"/>
              <w:rPr>
                <w:rFonts w:ascii="宋体" w:hAnsi="宋体" w:cs="宋体"/>
                <w:szCs w:val="21"/>
              </w:rPr>
            </w:pPr>
            <w:r>
              <w:rPr>
                <w:rFonts w:hint="eastAsia" w:ascii="宋体" w:hAnsi="宋体" w:cs="宋体"/>
                <w:szCs w:val="21"/>
              </w:rPr>
              <w:t xml:space="preserve">风向精度：±1.8°；</w:t>
            </w:r>
            <w:r>
              <w:rPr>
                <w:rFonts w:ascii="宋体" w:hAnsi="宋体" w:cs="宋体"/>
                <w:szCs w:val="21"/>
              </w:rPr>
            </w:r>
            <w:r/>
          </w:p>
          <w:p>
            <w:pPr>
              <w:pStyle w:val="1184"/>
              <w:numPr>
                <w:ilvl w:val="0"/>
                <w:numId w:val="44"/>
              </w:numPr>
              <w:ind w:left="0" w:firstLine="0"/>
              <w:rPr>
                <w:rFonts w:ascii="宋体" w:hAnsi="宋体" w:cs="宋体"/>
                <w:szCs w:val="21"/>
              </w:rPr>
            </w:pPr>
            <w:r>
              <w:rPr>
                <w:rFonts w:hint="eastAsia" w:ascii="宋体" w:hAnsi="宋体" w:cs="宋体"/>
                <w:szCs w:val="21"/>
              </w:rPr>
              <w:t xml:space="preserve">切入风速: ≥3m/s ；</w:t>
            </w:r>
            <w:r>
              <w:rPr>
                <w:rFonts w:ascii="宋体" w:hAnsi="宋体" w:cs="宋体"/>
                <w:szCs w:val="21"/>
              </w:rPr>
            </w:r>
            <w:r/>
          </w:p>
          <w:p>
            <w:pPr>
              <w:pStyle w:val="1184"/>
              <w:numPr>
                <w:ilvl w:val="0"/>
                <w:numId w:val="44"/>
              </w:numPr>
              <w:ind w:left="0" w:firstLine="0"/>
              <w:rPr>
                <w:rFonts w:ascii="宋体" w:hAnsi="宋体" w:cs="宋体"/>
                <w:szCs w:val="21"/>
              </w:rPr>
            </w:pPr>
            <w:r>
              <w:rPr>
                <w:rFonts w:hint="eastAsia" w:ascii="宋体" w:hAnsi="宋体" w:cs="宋体"/>
                <w:szCs w:val="21"/>
              </w:rPr>
              <w:t xml:space="preserve">额定风速: ≥13m/s ；</w:t>
            </w:r>
            <w:r>
              <w:rPr>
                <w:rFonts w:ascii="宋体" w:hAnsi="宋体" w:cs="宋体"/>
                <w:szCs w:val="21"/>
              </w:rPr>
            </w:r>
            <w:r/>
          </w:p>
          <w:p>
            <w:pPr>
              <w:pStyle w:val="1184"/>
              <w:numPr>
                <w:ilvl w:val="0"/>
                <w:numId w:val="44"/>
              </w:numPr>
              <w:ind w:left="0" w:firstLine="0"/>
              <w:rPr>
                <w:rFonts w:ascii="宋体" w:hAnsi="宋体" w:cs="宋体"/>
                <w:szCs w:val="21"/>
              </w:rPr>
            </w:pPr>
            <w:r>
              <w:rPr>
                <w:rFonts w:hint="eastAsia" w:ascii="宋体" w:hAnsi="宋体" w:cs="宋体"/>
                <w:szCs w:val="21"/>
              </w:rPr>
              <w:t xml:space="preserve">切出风速：≥（10分钟平均值） 25m/s ；</w:t>
            </w:r>
            <w:r>
              <w:rPr>
                <w:rFonts w:ascii="宋体" w:hAnsi="宋体" w:cs="宋体"/>
                <w:szCs w:val="21"/>
              </w:rPr>
            </w:r>
            <w:r/>
          </w:p>
          <w:p>
            <w:pPr>
              <w:pStyle w:val="1184"/>
              <w:numPr>
                <w:ilvl w:val="0"/>
                <w:numId w:val="44"/>
              </w:numPr>
              <w:ind w:left="0" w:firstLine="0"/>
              <w:rPr>
                <w:rFonts w:ascii="宋体" w:hAnsi="宋体" w:cs="宋体"/>
                <w:szCs w:val="21"/>
              </w:rPr>
            </w:pPr>
            <w:r>
              <w:rPr>
                <w:rFonts w:hint="eastAsia" w:ascii="宋体" w:hAnsi="宋体" w:cs="宋体"/>
                <w:szCs w:val="21"/>
              </w:rPr>
              <w:t xml:space="preserve">极端风速：≥（3秒最大值） 55m/s。</w:t>
            </w:r>
            <w:r>
              <w:rPr>
                <w:rFonts w:ascii="宋体" w:hAnsi="宋体" w:cs="宋体"/>
                <w:szCs w:val="21"/>
              </w:rPr>
            </w:r>
            <w:r/>
          </w:p>
          <w:p>
            <w:pPr>
              <w:pStyle w:val="1184"/>
              <w:rPr>
                <w:rFonts w:ascii="宋体" w:hAnsi="宋体" w:cs="宋体"/>
                <w:szCs w:val="21"/>
              </w:rPr>
            </w:pPr>
            <w:r>
              <w:rPr>
                <w:rFonts w:hint="eastAsia" w:ascii="仿宋" w:hAnsi="仿宋" w:eastAsia="仿宋"/>
                <w:szCs w:val="21"/>
              </w:rPr>
              <w:t xml:space="preserve">▲</w:t>
            </w:r>
            <w:r>
              <w:rPr>
                <w:rFonts w:hint="eastAsia" w:ascii="宋体" w:hAnsi="宋体" w:cs="宋体"/>
                <w:szCs w:val="21"/>
              </w:rPr>
              <w:t xml:space="preserve">2.3双馈异步发电机要求</w:t>
            </w:r>
            <w:r>
              <w:rPr>
                <w:rFonts w:ascii="宋体" w:hAnsi="宋体" w:cs="宋体"/>
                <w:szCs w:val="21"/>
              </w:rPr>
            </w:r>
            <w:r/>
          </w:p>
          <w:p>
            <w:pPr>
              <w:pStyle w:val="1184"/>
              <w:numPr>
                <w:ilvl w:val="0"/>
                <w:numId w:val="45"/>
              </w:numPr>
              <w:ind w:left="0" w:firstLine="0"/>
              <w:rPr>
                <w:rFonts w:ascii="宋体" w:hAnsi="宋体" w:cs="宋体"/>
                <w:szCs w:val="21"/>
              </w:rPr>
            </w:pPr>
            <w:r>
              <w:rPr>
                <w:rFonts w:hint="eastAsia" w:ascii="宋体" w:hAnsi="宋体" w:cs="宋体"/>
                <w:szCs w:val="21"/>
              </w:rPr>
              <w:t xml:space="preserve">中心高度：≥130mm；</w:t>
            </w:r>
            <w:r>
              <w:rPr>
                <w:rFonts w:ascii="宋体" w:hAnsi="宋体" w:cs="宋体"/>
                <w:szCs w:val="21"/>
              </w:rPr>
            </w:r>
            <w:r/>
          </w:p>
          <w:p>
            <w:pPr>
              <w:pStyle w:val="1184"/>
              <w:numPr>
                <w:ilvl w:val="0"/>
                <w:numId w:val="45"/>
              </w:numPr>
              <w:ind w:left="0" w:firstLine="0"/>
              <w:rPr>
                <w:rFonts w:ascii="宋体" w:hAnsi="宋体" w:cs="宋体"/>
                <w:szCs w:val="21"/>
              </w:rPr>
            </w:pPr>
            <w:r>
              <w:rPr>
                <w:rFonts w:hint="eastAsia" w:ascii="宋体" w:hAnsi="宋体" w:cs="宋体"/>
                <w:szCs w:val="21"/>
              </w:rPr>
              <w:t xml:space="preserve">额定功率：≧3kW；</w:t>
            </w:r>
            <w:r>
              <w:rPr>
                <w:rFonts w:ascii="宋体" w:hAnsi="宋体" w:cs="宋体"/>
                <w:szCs w:val="21"/>
              </w:rPr>
            </w:r>
            <w:r/>
          </w:p>
          <w:p>
            <w:pPr>
              <w:pStyle w:val="1184"/>
              <w:numPr>
                <w:ilvl w:val="0"/>
                <w:numId w:val="45"/>
              </w:numPr>
              <w:ind w:left="0" w:firstLine="0"/>
              <w:rPr>
                <w:rFonts w:ascii="宋体" w:hAnsi="宋体" w:cs="宋体"/>
                <w:szCs w:val="21"/>
              </w:rPr>
            </w:pPr>
            <w:r>
              <w:rPr>
                <w:rFonts w:hint="eastAsia" w:ascii="宋体" w:hAnsi="宋体" w:cs="宋体"/>
                <w:szCs w:val="21"/>
              </w:rPr>
              <w:t xml:space="preserve">额定电压：AC400V（线电压）；</w:t>
            </w:r>
            <w:r>
              <w:rPr>
                <w:rFonts w:ascii="宋体" w:hAnsi="宋体" w:cs="宋体"/>
                <w:szCs w:val="21"/>
              </w:rPr>
            </w:r>
            <w:r/>
          </w:p>
          <w:p>
            <w:pPr>
              <w:pStyle w:val="1184"/>
              <w:numPr>
                <w:ilvl w:val="0"/>
                <w:numId w:val="45"/>
              </w:numPr>
              <w:ind w:left="0" w:firstLine="0"/>
              <w:rPr>
                <w:rFonts w:ascii="宋体" w:hAnsi="宋体" w:cs="宋体"/>
                <w:szCs w:val="21"/>
              </w:rPr>
            </w:pPr>
            <w:r>
              <w:rPr>
                <w:rFonts w:hint="eastAsia" w:ascii="宋体" w:hAnsi="宋体" w:cs="宋体"/>
                <w:szCs w:val="21"/>
              </w:rPr>
              <w:t xml:space="preserve">额定转速：≥1800r/min；</w:t>
            </w:r>
            <w:r>
              <w:rPr>
                <w:rFonts w:ascii="宋体" w:hAnsi="宋体" w:cs="宋体"/>
                <w:szCs w:val="21"/>
              </w:rPr>
            </w:r>
            <w:r/>
          </w:p>
          <w:p>
            <w:pPr>
              <w:pStyle w:val="1184"/>
              <w:numPr>
                <w:ilvl w:val="0"/>
                <w:numId w:val="45"/>
              </w:numPr>
              <w:ind w:left="0" w:firstLine="0"/>
              <w:rPr>
                <w:rFonts w:ascii="宋体" w:hAnsi="宋体" w:cs="宋体"/>
                <w:szCs w:val="21"/>
              </w:rPr>
            </w:pPr>
            <w:r>
              <w:rPr>
                <w:rFonts w:hint="eastAsia" w:ascii="宋体" w:hAnsi="宋体" w:cs="宋体"/>
                <w:szCs w:val="21"/>
              </w:rPr>
              <w:t xml:space="preserve">转速范围：≥1000r/min-2000r/min；</w:t>
            </w:r>
            <w:r>
              <w:rPr>
                <w:rFonts w:ascii="宋体" w:hAnsi="宋体" w:cs="宋体"/>
                <w:szCs w:val="21"/>
              </w:rPr>
            </w:r>
            <w:r/>
          </w:p>
          <w:p>
            <w:pPr>
              <w:pStyle w:val="1184"/>
              <w:numPr>
                <w:ilvl w:val="0"/>
                <w:numId w:val="45"/>
              </w:numPr>
              <w:ind w:left="0" w:firstLine="0"/>
              <w:rPr>
                <w:rFonts w:ascii="宋体" w:hAnsi="宋体" w:cs="宋体"/>
                <w:szCs w:val="21"/>
              </w:rPr>
            </w:pPr>
            <w:r>
              <w:rPr>
                <w:rFonts w:hint="eastAsia" w:ascii="宋体" w:hAnsi="宋体" w:cs="宋体"/>
                <w:szCs w:val="21"/>
              </w:rPr>
              <w:t xml:space="preserve">级对数：≥2级；</w:t>
            </w:r>
            <w:r>
              <w:rPr>
                <w:rFonts w:ascii="宋体" w:hAnsi="宋体" w:cs="宋体"/>
                <w:szCs w:val="21"/>
              </w:rPr>
            </w:r>
            <w:r/>
          </w:p>
          <w:p>
            <w:pPr>
              <w:pStyle w:val="1184"/>
              <w:numPr>
                <w:ilvl w:val="0"/>
                <w:numId w:val="45"/>
              </w:numPr>
              <w:ind w:left="0" w:firstLine="0"/>
              <w:rPr>
                <w:rFonts w:ascii="宋体" w:hAnsi="宋体" w:cs="宋体"/>
                <w:szCs w:val="21"/>
              </w:rPr>
            </w:pPr>
            <w:r>
              <w:rPr>
                <w:rFonts w:hint="eastAsia" w:ascii="宋体" w:hAnsi="宋体" w:cs="宋体"/>
                <w:szCs w:val="21"/>
              </w:rPr>
              <w:t xml:space="preserve">定子额定电流：≥3.5A；</w:t>
            </w:r>
            <w:r>
              <w:rPr>
                <w:rFonts w:ascii="宋体" w:hAnsi="宋体" w:cs="宋体"/>
                <w:szCs w:val="21"/>
              </w:rPr>
            </w:r>
            <w:r/>
          </w:p>
          <w:p>
            <w:pPr>
              <w:pStyle w:val="1184"/>
              <w:numPr>
                <w:ilvl w:val="0"/>
                <w:numId w:val="45"/>
              </w:numPr>
              <w:ind w:left="0" w:firstLine="0"/>
              <w:rPr>
                <w:rFonts w:ascii="宋体" w:hAnsi="宋体" w:cs="宋体"/>
                <w:szCs w:val="21"/>
              </w:rPr>
            </w:pPr>
            <w:r>
              <w:rPr>
                <w:rFonts w:hint="eastAsia" w:ascii="宋体" w:hAnsi="宋体" w:cs="宋体"/>
                <w:szCs w:val="21"/>
              </w:rPr>
              <w:t xml:space="preserve">转子额定电流：≥2.8A；</w:t>
            </w:r>
            <w:r>
              <w:rPr>
                <w:rFonts w:ascii="宋体" w:hAnsi="宋体" w:cs="宋体"/>
                <w:szCs w:val="21"/>
              </w:rPr>
            </w:r>
            <w:r/>
          </w:p>
          <w:p>
            <w:pPr>
              <w:pStyle w:val="1184"/>
              <w:numPr>
                <w:ilvl w:val="0"/>
                <w:numId w:val="45"/>
              </w:numPr>
              <w:ind w:left="0" w:firstLine="0"/>
              <w:rPr>
                <w:rFonts w:ascii="宋体" w:hAnsi="宋体" w:cs="宋体"/>
                <w:szCs w:val="21"/>
              </w:rPr>
            </w:pPr>
            <w:r>
              <w:rPr>
                <w:rFonts w:hint="eastAsia" w:ascii="宋体" w:hAnsi="宋体" w:cs="宋体"/>
                <w:szCs w:val="21"/>
              </w:rPr>
              <w:t xml:space="preserve">转子开路电压：≥1000V；</w:t>
            </w:r>
            <w:r>
              <w:rPr>
                <w:rFonts w:ascii="宋体" w:hAnsi="宋体" w:cs="宋体"/>
                <w:szCs w:val="21"/>
              </w:rPr>
            </w:r>
            <w:r/>
          </w:p>
          <w:p>
            <w:pPr>
              <w:pStyle w:val="1184"/>
              <w:numPr>
                <w:ilvl w:val="0"/>
                <w:numId w:val="45"/>
              </w:numPr>
              <w:ind w:left="0" w:firstLine="0"/>
              <w:rPr>
                <w:rFonts w:ascii="宋体" w:hAnsi="宋体" w:cs="宋体"/>
                <w:szCs w:val="21"/>
              </w:rPr>
            </w:pPr>
            <w:r>
              <w:rPr>
                <w:rFonts w:hint="eastAsia" w:ascii="宋体" w:hAnsi="宋体" w:cs="宋体"/>
                <w:szCs w:val="21"/>
              </w:rPr>
              <w:t xml:space="preserve">绝缘等级：不低于F级；</w:t>
            </w:r>
            <w:r>
              <w:rPr>
                <w:rFonts w:ascii="宋体" w:hAnsi="宋体" w:cs="宋体"/>
                <w:szCs w:val="21"/>
              </w:rPr>
            </w:r>
            <w:r/>
          </w:p>
          <w:p>
            <w:pPr>
              <w:pStyle w:val="1184"/>
              <w:numPr>
                <w:ilvl w:val="0"/>
                <w:numId w:val="45"/>
              </w:numPr>
              <w:ind w:left="0" w:firstLine="0"/>
              <w:rPr>
                <w:rFonts w:ascii="宋体" w:hAnsi="宋体" w:cs="宋体"/>
                <w:szCs w:val="21"/>
              </w:rPr>
            </w:pPr>
            <w:r>
              <w:rPr>
                <w:rFonts w:hint="eastAsia" w:ascii="宋体" w:hAnsi="宋体" w:cs="宋体"/>
                <w:szCs w:val="21"/>
              </w:rPr>
              <w:t xml:space="preserve">冷却方式：不低于IC411；</w:t>
            </w:r>
            <w:r>
              <w:rPr>
                <w:rFonts w:ascii="宋体" w:hAnsi="宋体" w:cs="宋体"/>
                <w:szCs w:val="21"/>
              </w:rPr>
            </w:r>
            <w:r/>
          </w:p>
          <w:p>
            <w:pPr>
              <w:pStyle w:val="1184"/>
              <w:numPr>
                <w:ilvl w:val="0"/>
                <w:numId w:val="45"/>
              </w:numPr>
              <w:ind w:left="0" w:firstLine="0"/>
              <w:rPr>
                <w:rFonts w:ascii="宋体" w:hAnsi="宋体" w:cs="宋体"/>
                <w:szCs w:val="21"/>
              </w:rPr>
            </w:pPr>
            <w:r>
              <w:rPr>
                <w:rFonts w:hint="eastAsia" w:ascii="宋体" w:hAnsi="宋体" w:cs="宋体"/>
                <w:szCs w:val="21"/>
              </w:rPr>
              <w:t xml:space="preserve">结构类型：不低于IM1001；</w:t>
            </w:r>
            <w:r>
              <w:rPr>
                <w:rFonts w:ascii="宋体" w:hAnsi="宋体" w:cs="宋体"/>
                <w:szCs w:val="21"/>
              </w:rPr>
            </w:r>
            <w:r/>
          </w:p>
          <w:p>
            <w:pPr>
              <w:pStyle w:val="1184"/>
              <w:numPr>
                <w:ilvl w:val="0"/>
                <w:numId w:val="45"/>
              </w:numPr>
              <w:ind w:left="0" w:firstLine="0"/>
              <w:rPr>
                <w:rFonts w:ascii="宋体" w:hAnsi="宋体" w:cs="宋体"/>
                <w:szCs w:val="21"/>
              </w:rPr>
            </w:pPr>
            <w:r>
              <w:rPr>
                <w:rFonts w:hint="eastAsia" w:ascii="宋体" w:hAnsi="宋体" w:cs="宋体"/>
                <w:szCs w:val="21"/>
              </w:rPr>
              <w:t xml:space="preserve">防护等级：不低于IP44。</w:t>
            </w:r>
            <w:r>
              <w:rPr>
                <w:rFonts w:ascii="宋体" w:hAnsi="宋体" w:cs="宋体"/>
                <w:szCs w:val="21"/>
              </w:rPr>
            </w:r>
            <w:r/>
          </w:p>
          <w:p>
            <w:pPr>
              <w:pStyle w:val="1184"/>
              <w:tabs>
                <w:tab w:val="left" w:pos="425" w:leader="none"/>
              </w:tabs>
              <w:rPr>
                <w:rFonts w:ascii="宋体" w:hAnsi="宋体" w:cs="宋体"/>
                <w:szCs w:val="21"/>
              </w:rPr>
            </w:pPr>
            <w:r>
              <w:rPr>
                <w:rFonts w:hint="eastAsia" w:ascii="宋体" w:hAnsi="宋体" w:cs="宋体"/>
                <w:szCs w:val="21"/>
              </w:rPr>
              <w:t xml:space="preserve">2.4模拟风力原动机要求</w:t>
            </w:r>
            <w:r>
              <w:rPr>
                <w:rFonts w:ascii="宋体" w:hAnsi="宋体" w:cs="宋体"/>
                <w:szCs w:val="21"/>
              </w:rPr>
            </w:r>
            <w:r/>
          </w:p>
          <w:p>
            <w:pPr>
              <w:pStyle w:val="1184"/>
              <w:numPr>
                <w:ilvl w:val="0"/>
                <w:numId w:val="46"/>
              </w:numPr>
              <w:ind w:left="0" w:firstLine="0"/>
              <w:rPr>
                <w:rFonts w:ascii="宋体" w:hAnsi="宋体" w:cs="宋体"/>
                <w:szCs w:val="21"/>
              </w:rPr>
            </w:pPr>
            <w:r>
              <w:rPr>
                <w:rFonts w:hint="eastAsia" w:ascii="宋体" w:hAnsi="宋体" w:cs="宋体"/>
                <w:szCs w:val="21"/>
              </w:rPr>
              <w:t xml:space="preserve">原动机：≧4kW；</w:t>
            </w:r>
            <w:r>
              <w:rPr>
                <w:rFonts w:ascii="宋体" w:hAnsi="宋体" w:cs="宋体"/>
                <w:szCs w:val="21"/>
              </w:rPr>
            </w:r>
            <w:r/>
          </w:p>
          <w:p>
            <w:pPr>
              <w:pStyle w:val="1184"/>
              <w:numPr>
                <w:ilvl w:val="0"/>
                <w:numId w:val="46"/>
              </w:numPr>
              <w:ind w:left="0" w:firstLine="0"/>
              <w:rPr>
                <w:rFonts w:ascii="宋体" w:hAnsi="宋体" w:cs="宋体"/>
                <w:szCs w:val="21"/>
              </w:rPr>
            </w:pPr>
            <w:r>
              <w:rPr>
                <w:rFonts w:hint="eastAsia" w:ascii="宋体" w:hAnsi="宋体" w:cs="宋体"/>
                <w:szCs w:val="21"/>
              </w:rPr>
              <w:t xml:space="preserve">转速检测装置：同轴安装光电编码器。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2.5传动齿轮箱要求</w:t>
            </w:r>
            <w:r>
              <w:rPr>
                <w:rFonts w:ascii="宋体" w:hAnsi="宋体" w:cs="宋体"/>
                <w:szCs w:val="21"/>
              </w:rPr>
            </w:r>
            <w:r/>
          </w:p>
          <w:p>
            <w:pPr>
              <w:pStyle w:val="1216"/>
              <w:spacing w:before="0"/>
              <w:rPr>
                <w:rFonts w:cs="宋体"/>
                <w:sz w:val="21"/>
                <w:szCs w:val="21"/>
              </w:rPr>
            </w:pPr>
            <w:r>
              <w:rPr>
                <w:rFonts w:hint="eastAsia" w:cs="宋体"/>
                <w:sz w:val="21"/>
                <w:szCs w:val="21"/>
              </w:rPr>
              <w:t xml:space="preserve">要求增速比不小于80。</w:t>
            </w:r>
            <w:r>
              <w:rPr>
                <w:rFonts w:cs="宋体"/>
                <w:sz w:val="21"/>
                <w:szCs w:val="21"/>
              </w:rPr>
            </w:r>
            <w:r/>
          </w:p>
          <w:p>
            <w:pPr>
              <w:pStyle w:val="1184"/>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2.6主动变桨系统要求</w:t>
            </w:r>
            <w:r>
              <w:rPr>
                <w:rFonts w:ascii="宋体" w:hAnsi="宋体" w:cs="宋体"/>
                <w:szCs w:val="21"/>
              </w:rPr>
            </w:r>
            <w:r/>
          </w:p>
          <w:p>
            <w:pPr>
              <w:pStyle w:val="1216"/>
              <w:spacing w:before="0"/>
              <w:rPr>
                <w:rFonts w:cs="宋体"/>
                <w:sz w:val="21"/>
                <w:szCs w:val="21"/>
              </w:rPr>
            </w:pPr>
            <w:r>
              <w:rPr>
                <w:rFonts w:hint="eastAsia" w:cs="宋体"/>
                <w:sz w:val="21"/>
                <w:szCs w:val="21"/>
              </w:rPr>
              <w:t xml:space="preserve">（1）风轮：具有独立变桨机构的叶片及对应的调桨轴承和轮毂组成；叶片外形按照MW级风机实际叶片成比例缩小，风轮直径：≥2.8米，调桨范围：≥0°—+90°；</w:t>
            </w:r>
            <w:r>
              <w:rPr>
                <w:rFonts w:cs="宋体"/>
                <w:sz w:val="21"/>
                <w:szCs w:val="21"/>
              </w:rPr>
            </w:r>
            <w:r/>
          </w:p>
          <w:p>
            <w:pPr>
              <w:pStyle w:val="1216"/>
              <w:spacing w:before="0"/>
              <w:rPr>
                <w:rFonts w:cs="宋体"/>
                <w:sz w:val="21"/>
                <w:szCs w:val="21"/>
              </w:rPr>
            </w:pPr>
            <w:r>
              <w:rPr>
                <w:rFonts w:hint="eastAsia" w:cs="宋体"/>
                <w:sz w:val="21"/>
                <w:szCs w:val="21"/>
              </w:rPr>
              <w:t xml:space="preserve">（2）类型：电动变桨，三叶片独立变桨；</w:t>
            </w:r>
            <w:r>
              <w:rPr>
                <w:rFonts w:cs="宋体"/>
                <w:sz w:val="21"/>
                <w:szCs w:val="21"/>
              </w:rPr>
            </w:r>
            <w:r/>
          </w:p>
          <w:p>
            <w:pPr>
              <w:pStyle w:val="1216"/>
              <w:spacing w:before="0"/>
              <w:rPr>
                <w:rFonts w:cs="宋体"/>
                <w:sz w:val="21"/>
                <w:szCs w:val="21"/>
              </w:rPr>
            </w:pPr>
            <w:r>
              <w:rPr>
                <w:rFonts w:hint="eastAsia" w:cs="宋体"/>
                <w:sz w:val="21"/>
                <w:szCs w:val="21"/>
              </w:rPr>
              <w:t xml:space="preserve">（3）变桨电控系统：采用PLC控制的伺服驱动系统系统及传感器构成，PLC、伺服驱动器、伺服电机均采用同一品牌，采用工业以太网总线控制。</w:t>
            </w:r>
            <w:r>
              <w:rPr>
                <w:rFonts w:cs="宋体"/>
                <w:sz w:val="21"/>
                <w:szCs w:val="21"/>
              </w:rPr>
            </w:r>
            <w:r/>
          </w:p>
          <w:p>
            <w:pPr>
              <w:pStyle w:val="1216"/>
              <w:spacing w:before="0"/>
              <w:rPr>
                <w:rFonts w:cs="宋体"/>
                <w:sz w:val="21"/>
                <w:szCs w:val="21"/>
              </w:rPr>
            </w:pPr>
            <w:r>
              <w:rPr>
                <w:rFonts w:hint="eastAsia" w:cs="宋体"/>
                <w:sz w:val="21"/>
                <w:szCs w:val="21"/>
              </w:rPr>
              <w:t xml:space="preserve">（4）导电滑环（含变桨电源主回路、通信回路），主要参数要求如下：</w:t>
            </w:r>
            <w:r>
              <w:rPr>
                <w:rFonts w:cs="宋体"/>
                <w:sz w:val="21"/>
                <w:szCs w:val="21"/>
              </w:rPr>
            </w:r>
            <w:r/>
          </w:p>
          <w:p>
            <w:pPr>
              <w:pStyle w:val="1216"/>
              <w:numPr>
                <w:ilvl w:val="0"/>
                <w:numId w:val="47"/>
              </w:numPr>
              <w:ind w:firstLine="0"/>
              <w:spacing w:before="0" w:line="240" w:lineRule="auto"/>
              <w:tabs>
                <w:tab w:val="clear" w:pos="567" w:leader="none"/>
              </w:tabs>
              <w:rPr>
                <w:rFonts w:cs="宋体"/>
                <w:sz w:val="21"/>
                <w:szCs w:val="21"/>
              </w:rPr>
            </w:pPr>
            <w:r>
              <w:rPr>
                <w:rFonts w:hint="eastAsia" w:cs="宋体"/>
                <w:sz w:val="21"/>
                <w:szCs w:val="21"/>
              </w:rPr>
              <w:t xml:space="preserve">环路数：≥4线5A+1路485信号+1路以太网信号；</w:t>
            </w:r>
            <w:r>
              <w:rPr>
                <w:rFonts w:cs="宋体"/>
                <w:sz w:val="21"/>
                <w:szCs w:val="21"/>
              </w:rPr>
            </w:r>
            <w:r/>
          </w:p>
          <w:p>
            <w:pPr>
              <w:pStyle w:val="1216"/>
              <w:numPr>
                <w:ilvl w:val="0"/>
                <w:numId w:val="47"/>
              </w:numPr>
              <w:ind w:firstLine="0"/>
              <w:spacing w:before="0" w:line="240" w:lineRule="auto"/>
              <w:tabs>
                <w:tab w:val="clear" w:pos="567" w:leader="none"/>
              </w:tabs>
              <w:rPr>
                <w:rFonts w:cs="宋体"/>
                <w:sz w:val="21"/>
                <w:szCs w:val="21"/>
              </w:rPr>
            </w:pPr>
            <w:r>
              <w:rPr>
                <w:rFonts w:hint="eastAsia" w:cs="宋体"/>
                <w:sz w:val="21"/>
                <w:szCs w:val="21"/>
              </w:rPr>
              <w:t xml:space="preserve">工作电压：220V</w:t>
            </w:r>
            <w:r>
              <w:rPr>
                <w:rFonts w:cs="宋体"/>
                <w:sz w:val="21"/>
                <w:szCs w:val="21"/>
              </w:rPr>
            </w:r>
            <w:r/>
          </w:p>
          <w:p>
            <w:pPr>
              <w:pStyle w:val="1216"/>
              <w:spacing w:before="0"/>
              <w:rPr>
                <w:rFonts w:cs="宋体"/>
                <w:sz w:val="21"/>
                <w:szCs w:val="21"/>
              </w:rPr>
            </w:pPr>
            <w:r>
              <w:rPr>
                <w:rFonts w:hint="eastAsia" w:cs="宋体"/>
                <w:sz w:val="21"/>
                <w:szCs w:val="21"/>
              </w:rPr>
              <w:t xml:space="preserve">（5）光电接近开关：0度，90度位置装设光电接近开关。</w:t>
            </w:r>
            <w:r>
              <w:rPr>
                <w:rFonts w:cs="宋体"/>
                <w:sz w:val="21"/>
                <w:szCs w:val="21"/>
              </w:rPr>
            </w:r>
            <w:r/>
          </w:p>
          <w:p>
            <w:pPr>
              <w:pStyle w:val="1184"/>
              <w:rPr>
                <w:rFonts w:ascii="宋体" w:hAnsi="宋体" w:cs="宋体"/>
                <w:szCs w:val="21"/>
              </w:rPr>
            </w:pPr>
            <w:r>
              <w:rPr>
                <w:rFonts w:hint="eastAsia" w:ascii="宋体" w:hAnsi="宋体" w:cs="宋体"/>
                <w:szCs w:val="21"/>
              </w:rPr>
              <w:t xml:space="preserve">★2.7主动偏航系统要求</w:t>
            </w:r>
            <w:r>
              <w:rPr>
                <w:rFonts w:ascii="宋体" w:hAnsi="宋体" w:cs="宋体"/>
                <w:szCs w:val="21"/>
              </w:rPr>
            </w:r>
            <w:r/>
          </w:p>
          <w:p>
            <w:pPr>
              <w:pStyle w:val="1216"/>
              <w:spacing w:before="0"/>
              <w:rPr>
                <w:rFonts w:cs="宋体"/>
                <w:sz w:val="21"/>
                <w:szCs w:val="21"/>
              </w:rPr>
            </w:pPr>
            <w:r>
              <w:rPr>
                <w:rFonts w:hint="eastAsia" w:cs="宋体"/>
                <w:sz w:val="21"/>
                <w:szCs w:val="21"/>
              </w:rPr>
              <w:t xml:space="preserve">（1）偏航系统具有至少2个功能：风轮准确对风；电缆缠绕时的自动解缆。</w:t>
            </w:r>
            <w:r>
              <w:rPr>
                <w:rFonts w:cs="宋体"/>
                <w:sz w:val="21"/>
                <w:szCs w:val="21"/>
              </w:rPr>
            </w:r>
            <w:r/>
          </w:p>
          <w:p>
            <w:pPr>
              <w:pStyle w:val="1216"/>
              <w:spacing w:before="0"/>
              <w:rPr>
                <w:rFonts w:cs="宋体"/>
                <w:sz w:val="21"/>
                <w:szCs w:val="21"/>
              </w:rPr>
            </w:pPr>
            <w:r>
              <w:rPr>
                <w:rFonts w:hint="eastAsia" w:cs="宋体"/>
                <w:sz w:val="21"/>
                <w:szCs w:val="21"/>
              </w:rPr>
              <w:t xml:space="preserve">（2）偏航系统组件结构：偏航系统具有偏航轴承、偏航驱动装置、偏航电机、偏航制动器、偏航计数器、扭缆保护装置等主要部分组成，偏航计数器采用多圈绝对型编码器</w:t>
            </w:r>
            <w:r>
              <w:rPr>
                <w:rFonts w:cs="宋体"/>
                <w:sz w:val="21"/>
                <w:szCs w:val="21"/>
              </w:rPr>
            </w:r>
            <w:r/>
          </w:p>
          <w:p>
            <w:pPr>
              <w:pStyle w:val="1184"/>
              <w:rPr>
                <w:rFonts w:ascii="宋体" w:hAnsi="宋体" w:cs="宋体"/>
                <w:szCs w:val="21"/>
              </w:rPr>
            </w:pPr>
            <w:r>
              <w:rPr>
                <w:rFonts w:hint="eastAsia" w:ascii="宋体" w:hAnsi="宋体" w:cs="宋体"/>
                <w:szCs w:val="21"/>
              </w:rPr>
              <w:t xml:space="preserve">（3）偏航系统电缆：偏航系统电缆能允许随机架转动，扭转角</w:t>
            </w:r>
            <w:r>
              <w:rPr>
                <w:rFonts w:hint="eastAsia" w:ascii="宋体" w:hAnsi="宋体" w:cs="宋体"/>
                <w:szCs w:val="21"/>
                <w:lang w:val="zh-TW" w:eastAsia="zh-TW"/>
              </w:rPr>
              <w:t xml:space="preserve">±1</w:t>
            </w:r>
            <w:r>
              <w:rPr>
                <w:rFonts w:hint="eastAsia" w:ascii="宋体" w:hAnsi="宋体" w:cs="宋体"/>
                <w:szCs w:val="21"/>
              </w:rPr>
              <w:t xml:space="preserve">200</w:t>
            </w:r>
            <w:r>
              <w:rPr>
                <w:rFonts w:hint="eastAsia" w:ascii="宋体" w:hAnsi="宋体" w:cs="宋体"/>
                <w:szCs w:val="21"/>
                <w:lang w:val="zh-TW" w:eastAsia="zh-TW"/>
              </w:rPr>
              <w:t xml:space="preserve">度</w:t>
            </w:r>
            <w:r>
              <w:rPr>
                <w:rFonts w:hint="eastAsia" w:ascii="宋体" w:hAnsi="宋体" w:cs="宋体"/>
                <w:szCs w:val="21"/>
              </w:rPr>
              <w:t xml:space="preserve">。</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（4）偏航系统阻尼：偏航系统在机组偏航时设置合适的阻尼力矩。确保风力发电机组的偏航时动作平稳顺畅而不产生振动。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（5）偏航系统解缆和扭缆保护：在偏航系统中设置与方向有关的计数装置等相关部件，给扭缆保护装置的解缆操作提供信号和数据，确保偏航动作时不会发生机舱和塔架之间连接电缆发生扭绞。</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（6）偏航系统偏航转速：偏航系统的偏航转速根据风力发电机组功率的大小，通过偏航系统力学分析来确定。能根据实际教学要求实现变速功能。</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（7）偏航系统制动器：避免因振荡的风向变化而引起偏航齿轮产生振荡荷载的偏航制动器。仿真机组安装两套制动器。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（8）偏航电机额定功率：≥140W</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（9）偏航电机减速器速比：≥200:1</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2.8液压站及刹车系统要求</w:t>
            </w:r>
            <w:r>
              <w:rPr>
                <w:rFonts w:ascii="宋体" w:hAnsi="宋体" w:cs="宋体"/>
                <w:szCs w:val="21"/>
              </w:rPr>
            </w:r>
            <w:r/>
          </w:p>
          <w:p>
            <w:pPr>
              <w:pStyle w:val="1216"/>
              <w:spacing w:before="0"/>
              <w:rPr>
                <w:rFonts w:cs="宋体"/>
                <w:sz w:val="21"/>
                <w:szCs w:val="21"/>
              </w:rPr>
            </w:pPr>
            <w:r>
              <w:rPr>
                <w:rFonts w:hint="eastAsia" w:cs="宋体"/>
                <w:sz w:val="21"/>
                <w:szCs w:val="21"/>
              </w:rPr>
              <w:t xml:space="preserve">液压站系统偏航刹车（2只液压刹车钳）和高速轴刹车（2只液压刹车钳）提供驱动压力。液压系统由电机泵组、油箱、蓄能器、过滤器、管路及各种液压阀等组成。</w:t>
            </w:r>
            <w:r>
              <w:rPr>
                <w:rFonts w:cs="宋体"/>
                <w:sz w:val="21"/>
                <w:szCs w:val="21"/>
              </w:rPr>
            </w:r>
            <w:r/>
          </w:p>
          <w:p>
            <w:pPr>
              <w:pStyle w:val="1184"/>
              <w:rPr>
                <w:rFonts w:ascii="宋体" w:hAnsi="宋体" w:cs="宋体"/>
                <w:szCs w:val="21"/>
              </w:rPr>
            </w:pPr>
            <w:r>
              <w:rPr>
                <w:rFonts w:hint="eastAsia" w:ascii="宋体" w:hAnsi="宋体" w:cs="宋体"/>
                <w:szCs w:val="21"/>
              </w:rPr>
              <w:t xml:space="preserve">2.9机组联轴器要求</w:t>
            </w:r>
            <w:r>
              <w:rPr>
                <w:rFonts w:ascii="宋体" w:hAnsi="宋体" w:cs="宋体"/>
                <w:szCs w:val="21"/>
              </w:rPr>
            </w:r>
            <w:r/>
          </w:p>
          <w:p>
            <w:pPr>
              <w:pStyle w:val="1216"/>
              <w:spacing w:before="0"/>
              <w:rPr>
                <w:rFonts w:cs="宋体"/>
                <w:sz w:val="21"/>
                <w:szCs w:val="21"/>
              </w:rPr>
            </w:pPr>
            <w:r>
              <w:rPr>
                <w:rFonts w:hint="eastAsia" w:cs="宋体"/>
                <w:sz w:val="21"/>
                <w:szCs w:val="21"/>
              </w:rPr>
              <w:t xml:space="preserve">（1）高速轴联轴器：连杆式弹性联轴器；</w:t>
            </w:r>
            <w:r>
              <w:rPr>
                <w:rFonts w:cs="宋体"/>
                <w:sz w:val="21"/>
                <w:szCs w:val="21"/>
              </w:rPr>
            </w:r>
            <w:r/>
          </w:p>
          <w:p>
            <w:pPr>
              <w:pStyle w:val="1216"/>
              <w:spacing w:before="0"/>
              <w:rPr>
                <w:rFonts w:cs="宋体"/>
                <w:sz w:val="21"/>
                <w:szCs w:val="21"/>
              </w:rPr>
            </w:pPr>
            <w:r>
              <w:rPr>
                <w:rFonts w:hint="eastAsia" w:cs="宋体"/>
                <w:sz w:val="21"/>
                <w:szCs w:val="21"/>
              </w:rPr>
              <w:t xml:space="preserve">（2）低速轴联轴器：涨套式联轴器。</w:t>
            </w:r>
            <w:r>
              <w:rPr>
                <w:rFonts w:cs="宋体"/>
                <w:sz w:val="21"/>
                <w:szCs w:val="21"/>
              </w:rPr>
            </w:r>
            <w:r/>
          </w:p>
          <w:p>
            <w:pPr>
              <w:pStyle w:val="1184"/>
              <w:rPr>
                <w:rFonts w:ascii="宋体" w:hAnsi="宋体" w:cs="宋体"/>
                <w:szCs w:val="21"/>
              </w:rPr>
            </w:pPr>
            <w:r>
              <w:rPr>
                <w:rFonts w:hint="eastAsia" w:ascii="宋体" w:hAnsi="宋体" w:cs="宋体"/>
                <w:szCs w:val="21"/>
              </w:rPr>
              <w:t xml:space="preserve">2.10减震装置要求</w:t>
            </w:r>
            <w:r>
              <w:rPr>
                <w:rFonts w:ascii="宋体" w:hAnsi="宋体" w:cs="宋体"/>
                <w:szCs w:val="21"/>
              </w:rPr>
            </w:r>
            <w:r/>
          </w:p>
          <w:p>
            <w:pPr>
              <w:pStyle w:val="1216"/>
              <w:spacing w:before="0"/>
              <w:rPr>
                <w:rFonts w:cs="宋体"/>
                <w:sz w:val="21"/>
                <w:szCs w:val="21"/>
              </w:rPr>
            </w:pPr>
            <w:r>
              <w:rPr>
                <w:rFonts w:hint="eastAsia" w:cs="宋体"/>
                <w:sz w:val="21"/>
                <w:szCs w:val="21"/>
              </w:rPr>
              <w:t xml:space="preserve">发电机与齿轮箱装设减震装置。</w:t>
            </w:r>
            <w:r>
              <w:rPr>
                <w:rFonts w:cs="宋体"/>
                <w:sz w:val="21"/>
                <w:szCs w:val="21"/>
              </w:rPr>
            </w:r>
            <w:r/>
          </w:p>
          <w:p>
            <w:pPr>
              <w:pStyle w:val="1184"/>
              <w:rPr>
                <w:rFonts w:ascii="宋体" w:hAnsi="宋体" w:cs="宋体"/>
                <w:szCs w:val="21"/>
              </w:rPr>
            </w:pPr>
            <w:r>
              <w:rPr>
                <w:rFonts w:hint="eastAsia" w:ascii="仿宋" w:hAnsi="仿宋" w:eastAsia="仿宋"/>
                <w:szCs w:val="21"/>
              </w:rPr>
              <w:t xml:space="preserve">▲</w:t>
            </w:r>
            <w:r>
              <w:rPr>
                <w:rFonts w:hint="eastAsia" w:ascii="宋体" w:hAnsi="宋体" w:cs="宋体"/>
                <w:szCs w:val="21"/>
              </w:rPr>
              <w:t xml:space="preserve">2.11机舱控制柜要求</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（1）机舱控制器：PLC控制系统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（2）偏航变频器：≥功率400W；</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（3）人机界面：≥10英寸触摸屏；</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（4）通讯接口：支持以太网TCP/IP，RS485/Modbus等；</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（5）以太网交换机：≥5口以太网交换机。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（6）电源开关：具有机舱控制柜总电源开关、液压站油泵开关、变频器电源开关、控制电源开关。</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（7）指示灯：系统故障指示、系统维护指示、安全系统开指示、紧停指示灯指示。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（8）旋钮开关：负偏航/正偏航开关、0度变桨/90度变桨开关、运行/维护开关、停止开关、手动/停止/远方开关（液压站油泵控制）、紧急停机按钮、复位按钮。</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2.12机组钢结构件</w:t>
            </w:r>
            <w:r>
              <w:rPr>
                <w:rFonts w:ascii="宋体" w:hAnsi="宋体" w:cs="宋体"/>
                <w:szCs w:val="21"/>
              </w:rPr>
            </w:r>
            <w:r/>
          </w:p>
          <w:p>
            <w:pPr>
              <w:pStyle w:val="1216"/>
              <w:spacing w:before="0"/>
              <w:rPr>
                <w:rFonts w:cs="宋体"/>
                <w:sz w:val="21"/>
                <w:szCs w:val="21"/>
              </w:rPr>
            </w:pPr>
            <w:r>
              <w:rPr>
                <w:rFonts w:hint="eastAsia" w:cs="宋体"/>
                <w:sz w:val="21"/>
                <w:szCs w:val="21"/>
              </w:rPr>
              <w:t xml:space="preserve">（1）风机塔筒：结构采用筒形，高度：≥1.1米；直径：≥0.8米，筒内安置发电机和地面控制系统之间的动力电缆、控制和通讯电缆。</w:t>
            </w:r>
            <w:r>
              <w:rPr>
                <w:rFonts w:cs="宋体"/>
                <w:sz w:val="21"/>
                <w:szCs w:val="21"/>
              </w:rPr>
            </w:r>
            <w:r/>
          </w:p>
          <w:p>
            <w:pPr>
              <w:pStyle w:val="1216"/>
              <w:spacing w:before="0"/>
              <w:rPr>
                <w:rFonts w:cs="宋体"/>
                <w:sz w:val="21"/>
                <w:szCs w:val="21"/>
              </w:rPr>
            </w:pPr>
            <w:r>
              <w:rPr>
                <w:rFonts w:hint="eastAsia" w:cs="宋体"/>
                <w:sz w:val="21"/>
                <w:szCs w:val="21"/>
              </w:rPr>
              <w:t xml:space="preserve">（2）风力发电机机舱底盘支撑整个机舱的重量，并将载荷传递给塔筒，包括风轮、主轴和轴承、齿轮箱、液压系统、偏航系统、发电机、机舱控制柜等部件的重量，具有足够的强度，具有良好的抗震性。</w:t>
            </w:r>
            <w:r>
              <w:rPr>
                <w:rFonts w:cs="宋体"/>
                <w:sz w:val="21"/>
                <w:szCs w:val="21"/>
              </w:rPr>
            </w:r>
            <w:r/>
          </w:p>
          <w:p>
            <w:pPr>
              <w:pStyle w:val="1184"/>
              <w:rPr>
                <w:rFonts w:ascii="宋体" w:hAnsi="宋体" w:cs="宋体"/>
                <w:szCs w:val="21"/>
              </w:rPr>
            </w:pPr>
            <w:r/>
            <w:bookmarkStart w:id="848" w:name="_Toc16296"/>
            <w:r>
              <w:rPr>
                <w:rFonts w:hint="eastAsia" w:ascii="宋体" w:hAnsi="宋体" w:cs="宋体"/>
                <w:szCs w:val="21"/>
              </w:rPr>
              <w:t xml:space="preserve">▲2.2模拟风力机控制系统</w:t>
            </w:r>
            <w:bookmarkEnd w:id="848"/>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（1）电源参数：三相五线制，AC380V V±10%  50Hz，&lt;10kW。</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（2）主电源开关：4P断路器，额定电流：25A</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（3）模拟风力机驱动器：全数字直流调器+进线电抗器，具体参数如下：</w:t>
            </w:r>
            <w:r>
              <w:rPr>
                <w:rFonts w:ascii="宋体" w:hAnsi="宋体" w:cs="宋体"/>
                <w:szCs w:val="21"/>
              </w:rPr>
            </w:r>
            <w:r/>
          </w:p>
          <w:p>
            <w:pPr>
              <w:pStyle w:val="1184"/>
              <w:numPr>
                <w:ilvl w:val="0"/>
                <w:numId w:val="48"/>
              </w:numPr>
              <w:ind w:firstLine="0"/>
              <w:rPr>
                <w:rFonts w:ascii="宋体" w:hAnsi="宋体" w:cs="宋体"/>
                <w:szCs w:val="21"/>
              </w:rPr>
            </w:pPr>
            <w:r>
              <w:rPr>
                <w:rFonts w:hint="eastAsia" w:ascii="宋体" w:hAnsi="宋体" w:cs="宋体"/>
                <w:szCs w:val="21"/>
              </w:rPr>
              <w:t xml:space="preserve">电源电压：三相四线AC380V；</w:t>
            </w:r>
            <w:r>
              <w:rPr>
                <w:rFonts w:ascii="宋体" w:hAnsi="宋体" w:cs="宋体"/>
                <w:szCs w:val="21"/>
              </w:rPr>
            </w:r>
            <w:r/>
          </w:p>
          <w:p>
            <w:pPr>
              <w:pStyle w:val="1184"/>
              <w:numPr>
                <w:ilvl w:val="0"/>
                <w:numId w:val="48"/>
              </w:numPr>
              <w:ind w:firstLine="0"/>
              <w:rPr>
                <w:rFonts w:ascii="宋体" w:hAnsi="宋体" w:cs="宋体"/>
                <w:szCs w:val="21"/>
              </w:rPr>
            </w:pPr>
            <w:r>
              <w:rPr>
                <w:rFonts w:hint="eastAsia" w:ascii="宋体" w:hAnsi="宋体" w:cs="宋体"/>
                <w:szCs w:val="21"/>
              </w:rPr>
              <w:t xml:space="preserve">额定输出电流：DC15A；</w:t>
            </w:r>
            <w:r>
              <w:rPr>
                <w:rFonts w:ascii="宋体" w:hAnsi="宋体" w:cs="宋体"/>
                <w:szCs w:val="21"/>
              </w:rPr>
            </w:r>
            <w:r/>
          </w:p>
          <w:p>
            <w:pPr>
              <w:pStyle w:val="1184"/>
              <w:numPr>
                <w:ilvl w:val="0"/>
                <w:numId w:val="48"/>
              </w:numPr>
              <w:ind w:firstLine="0"/>
              <w:rPr>
                <w:rFonts w:ascii="宋体" w:hAnsi="宋体" w:cs="宋体"/>
                <w:szCs w:val="21"/>
              </w:rPr>
            </w:pPr>
            <w:r>
              <w:rPr>
                <w:rFonts w:hint="eastAsia" w:ascii="宋体" w:hAnsi="宋体" w:cs="宋体"/>
                <w:szCs w:val="21"/>
              </w:rPr>
              <w:t xml:space="preserve">输出控制：三相全控晶闸管桥；微处理器实现相控扩展的触发范围；</w:t>
            </w:r>
            <w:r>
              <w:rPr>
                <w:rFonts w:ascii="宋体" w:hAnsi="宋体" w:cs="宋体"/>
                <w:szCs w:val="21"/>
              </w:rPr>
            </w:r>
            <w:r/>
          </w:p>
          <w:p>
            <w:pPr>
              <w:pStyle w:val="1184"/>
              <w:numPr>
                <w:ilvl w:val="0"/>
                <w:numId w:val="48"/>
              </w:numPr>
              <w:ind w:firstLine="0"/>
              <w:rPr>
                <w:rFonts w:ascii="宋体" w:hAnsi="宋体" w:cs="宋体"/>
                <w:szCs w:val="21"/>
              </w:rPr>
            </w:pPr>
            <w:r>
              <w:rPr>
                <w:rFonts w:hint="eastAsia" w:ascii="宋体" w:hAnsi="宋体" w:cs="宋体"/>
                <w:szCs w:val="21"/>
              </w:rPr>
              <w:t xml:space="preserve">控制功能：全数字式的PI调节，具有完全匹配的电流环，以达到最佳动态运行性能；电流环具有自整定功能；可调速的PI，具有积分分离功能；</w:t>
            </w:r>
            <w:r>
              <w:rPr>
                <w:rFonts w:ascii="宋体" w:hAnsi="宋体" w:cs="宋体"/>
                <w:szCs w:val="21"/>
              </w:rPr>
            </w:r>
            <w:r/>
          </w:p>
          <w:p>
            <w:pPr>
              <w:pStyle w:val="1184"/>
              <w:numPr>
                <w:ilvl w:val="0"/>
                <w:numId w:val="48"/>
              </w:numPr>
              <w:ind w:firstLine="0"/>
              <w:rPr>
                <w:rFonts w:ascii="宋体" w:hAnsi="宋体" w:cs="宋体"/>
                <w:szCs w:val="21"/>
              </w:rPr>
            </w:pPr>
            <w:r>
              <w:rPr>
                <w:rFonts w:hint="eastAsia" w:ascii="宋体" w:hAnsi="宋体" w:cs="宋体"/>
                <w:szCs w:val="21"/>
              </w:rPr>
              <w:t xml:space="preserve">速度控制：采用电枢电压反馈，具有IR补偿；采用模拟测速发电机或编码器；</w:t>
            </w:r>
            <w:r>
              <w:rPr>
                <w:rFonts w:ascii="宋体" w:hAnsi="宋体" w:cs="宋体"/>
                <w:szCs w:val="21"/>
              </w:rPr>
            </w:r>
            <w:r/>
          </w:p>
          <w:p>
            <w:pPr>
              <w:pStyle w:val="1184"/>
              <w:numPr>
                <w:ilvl w:val="0"/>
                <w:numId w:val="48"/>
              </w:numPr>
              <w:ind w:firstLine="0"/>
              <w:rPr>
                <w:rFonts w:ascii="宋体" w:hAnsi="宋体" w:cs="宋体"/>
                <w:szCs w:val="21"/>
              </w:rPr>
            </w:pPr>
            <w:r>
              <w:rPr>
                <w:rFonts w:hint="eastAsia" w:ascii="宋体" w:hAnsi="宋体" w:cs="宋体"/>
                <w:szCs w:val="21"/>
              </w:rPr>
              <w:t xml:space="preserve">速度范围：0～100%；</w:t>
            </w:r>
            <w:r>
              <w:rPr>
                <w:rFonts w:ascii="宋体" w:hAnsi="宋体" w:cs="宋体"/>
                <w:szCs w:val="21"/>
              </w:rPr>
            </w:r>
            <w:r/>
          </w:p>
          <w:p>
            <w:pPr>
              <w:pStyle w:val="1184"/>
              <w:numPr>
                <w:ilvl w:val="0"/>
                <w:numId w:val="48"/>
              </w:numPr>
              <w:ind w:firstLine="0"/>
              <w:rPr>
                <w:rFonts w:ascii="宋体" w:hAnsi="宋体" w:cs="宋体"/>
                <w:szCs w:val="21"/>
              </w:rPr>
            </w:pPr>
            <w:r>
              <w:rPr>
                <w:rFonts w:hint="eastAsia" w:ascii="宋体" w:hAnsi="宋体" w:cs="宋体"/>
                <w:szCs w:val="21"/>
              </w:rPr>
              <w:t xml:space="preserve">稳态精度：有数字设定值的编码器反馈为0.01%；模拟测速器反馈为0.1%；电压反馈为2%；</w:t>
            </w:r>
            <w:r>
              <w:rPr>
                <w:rFonts w:ascii="宋体" w:hAnsi="宋体" w:cs="宋体"/>
                <w:szCs w:val="21"/>
              </w:rPr>
            </w:r>
            <w:r/>
          </w:p>
          <w:p>
            <w:pPr>
              <w:pStyle w:val="1184"/>
              <w:numPr>
                <w:ilvl w:val="0"/>
                <w:numId w:val="48"/>
              </w:numPr>
              <w:ind w:firstLine="0"/>
              <w:rPr>
                <w:rFonts w:ascii="宋体" w:hAnsi="宋体" w:cs="宋体"/>
                <w:szCs w:val="21"/>
              </w:rPr>
            </w:pPr>
            <w:r>
              <w:rPr>
                <w:rFonts w:hint="eastAsia" w:ascii="宋体" w:hAnsi="宋体" w:cs="宋体"/>
                <w:szCs w:val="21"/>
              </w:rPr>
              <w:t xml:space="preserve">保护：MOVS压敏电阻；过电流（瞬态）；反时限过电流；励磁故障；速度反馈故障；电动机过热；晶闸管过热；晶闸管触发电路故障；晶闸管缓冲器网络零速检测；静止逻辑；堵转保护等；</w:t>
            </w:r>
            <w:r>
              <w:rPr>
                <w:rFonts w:ascii="宋体" w:hAnsi="宋体" w:cs="宋体"/>
                <w:szCs w:val="21"/>
              </w:rPr>
            </w:r>
            <w:r/>
          </w:p>
          <w:p>
            <w:pPr>
              <w:pStyle w:val="1184"/>
              <w:numPr>
                <w:ilvl w:val="0"/>
                <w:numId w:val="48"/>
              </w:numPr>
              <w:ind w:firstLine="0"/>
              <w:rPr>
                <w:rFonts w:ascii="宋体" w:hAnsi="宋体" w:cs="宋体"/>
                <w:szCs w:val="21"/>
              </w:rPr>
            </w:pPr>
            <w:r>
              <w:rPr>
                <w:rFonts w:hint="eastAsia" w:ascii="宋体" w:hAnsi="宋体" w:cs="宋体"/>
                <w:szCs w:val="21"/>
              </w:rPr>
              <w:t xml:space="preserve">诊断：锁存第一故障，自动显示；数字液晶显示器控制；全部诊断信息可通过RS422/485得到；发光二级管电路状态显示。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（4）控制器及控制方式：具备就地控制和远方控制，采用PLC控制系统。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（5）控制器及控制方式：PLC控制系统</w:t>
            </w:r>
            <w:r>
              <w:rPr>
                <w:rFonts w:ascii="宋体" w:hAnsi="宋体" w:cs="宋体"/>
                <w:szCs w:val="21"/>
              </w:rPr>
            </w:r>
            <w:r/>
          </w:p>
          <w:p>
            <w:pPr>
              <w:pStyle w:val="1184"/>
              <w:rPr>
                <w:rFonts w:ascii="宋体" w:hAnsi="宋体" w:cs="宋体"/>
                <w:szCs w:val="21"/>
              </w:rPr>
            </w:pPr>
            <w:r/>
            <w:bookmarkStart w:id="849" w:name="_Toc30863"/>
            <w:r>
              <w:rPr>
                <w:rFonts w:hint="eastAsia" w:ascii="宋体" w:hAnsi="宋体" w:cs="宋体"/>
                <w:szCs w:val="21"/>
              </w:rPr>
              <w:t xml:space="preserve">（6）仪表：</w:t>
            </w:r>
            <w:r>
              <w:rPr>
                <w:rFonts w:ascii="宋体" w:hAnsi="宋体" w:cs="宋体"/>
                <w:szCs w:val="21"/>
              </w:rPr>
            </w:r>
            <w:r/>
          </w:p>
          <w:p>
            <w:pPr>
              <w:pStyle w:val="1184"/>
              <w:numPr>
                <w:ilvl w:val="0"/>
                <w:numId w:val="49"/>
              </w:numPr>
              <w:ind w:firstLine="0"/>
              <w:rPr>
                <w:rFonts w:ascii="宋体" w:hAnsi="宋体" w:cs="宋体"/>
                <w:szCs w:val="21"/>
              </w:rPr>
            </w:pPr>
            <w:r>
              <w:rPr>
                <w:rFonts w:hint="eastAsia" w:ascii="宋体" w:hAnsi="宋体" w:cs="宋体"/>
                <w:szCs w:val="21"/>
              </w:rPr>
              <w:t xml:space="preserve">交流电流表：显示系统A、B、C三相电流；</w:t>
            </w:r>
            <w:r>
              <w:rPr>
                <w:rFonts w:ascii="宋体" w:hAnsi="宋体" w:cs="宋体"/>
                <w:szCs w:val="21"/>
              </w:rPr>
            </w:r>
            <w:r/>
          </w:p>
          <w:p>
            <w:pPr>
              <w:pStyle w:val="1184"/>
              <w:numPr>
                <w:ilvl w:val="0"/>
                <w:numId w:val="49"/>
              </w:numPr>
              <w:ind w:firstLine="0"/>
              <w:rPr>
                <w:rFonts w:ascii="宋体" w:hAnsi="宋体" w:cs="宋体"/>
                <w:szCs w:val="21"/>
              </w:rPr>
            </w:pPr>
            <w:r>
              <w:rPr>
                <w:rFonts w:hint="eastAsia" w:ascii="宋体" w:hAnsi="宋体" w:cs="宋体"/>
                <w:szCs w:val="21"/>
              </w:rPr>
              <w:t xml:space="preserve">交流电压表：显示系统线电压，通过切换开关可显示三相线电压；</w:t>
            </w:r>
            <w:r>
              <w:rPr>
                <w:rFonts w:ascii="宋体" w:hAnsi="宋体" w:cs="宋体"/>
                <w:szCs w:val="21"/>
              </w:rPr>
            </w:r>
            <w:r/>
          </w:p>
          <w:p>
            <w:pPr>
              <w:pStyle w:val="1184"/>
              <w:numPr>
                <w:ilvl w:val="0"/>
                <w:numId w:val="49"/>
              </w:numPr>
              <w:ind w:firstLine="0"/>
              <w:rPr>
                <w:rFonts w:ascii="宋体" w:hAnsi="宋体" w:cs="宋体"/>
                <w:szCs w:val="21"/>
              </w:rPr>
            </w:pPr>
            <w:r>
              <w:rPr>
                <w:rFonts w:hint="eastAsia" w:ascii="宋体" w:hAnsi="宋体" w:cs="宋体"/>
                <w:szCs w:val="21"/>
              </w:rPr>
              <w:t xml:space="preserve">电枢电压表：显示直流电动机电枢电压；</w:t>
            </w:r>
            <w:r>
              <w:rPr>
                <w:rFonts w:ascii="宋体" w:hAnsi="宋体" w:cs="宋体"/>
                <w:szCs w:val="21"/>
              </w:rPr>
            </w:r>
            <w:r/>
          </w:p>
          <w:p>
            <w:pPr>
              <w:pStyle w:val="1184"/>
              <w:numPr>
                <w:ilvl w:val="0"/>
                <w:numId w:val="49"/>
              </w:numPr>
              <w:ind w:firstLine="0"/>
              <w:rPr>
                <w:rFonts w:ascii="宋体" w:hAnsi="宋体" w:cs="宋体"/>
                <w:szCs w:val="21"/>
              </w:rPr>
            </w:pPr>
            <w:r>
              <w:rPr>
                <w:rFonts w:hint="eastAsia" w:ascii="宋体" w:hAnsi="宋体" w:cs="宋体"/>
                <w:szCs w:val="21"/>
              </w:rPr>
              <w:t xml:space="preserve">励磁电压表：显示直流电动机励磁电压。</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（7）按钮、指示灯：电源启动带灯按钮、电源停止带灯按钮、模拟器运行指示灯、模拟器准备指示灯、模拟器正常指示灯、模拟器零速指示灯。</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（8）旋钮开关：紧停按钮（模拟风轮过速）、停止/启动开关、就地/远控开关、备用开关、试验给定电位器（就地调节机组转速）、使能开关（就地方式下使能模拟器）。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（9）模拟系统功能：具有典型MW级风力机特性，实现MW级风力机的工作过程，包括风力机起动过程，恒转速运行，变速恒频运行，恒功率运行，正常停机，保护停机等功能。</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（10）控制柜参数</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控制屏柜采用工业级电力屏柜低压电力柜，外形尺寸高（mm）×宽（mm）×深（mm）：≥2200×800×600。</w:t>
            </w:r>
            <w:r>
              <w:rPr>
                <w:rFonts w:ascii="宋体" w:hAnsi="宋体" w:cs="宋体"/>
                <w:szCs w:val="21"/>
              </w:rPr>
            </w:r>
            <w:r/>
          </w:p>
          <w:p>
            <w:pPr>
              <w:pStyle w:val="1184"/>
              <w:rPr>
                <w:rFonts w:ascii="宋体" w:hAnsi="宋体" w:cs="宋体"/>
                <w:szCs w:val="21"/>
              </w:rPr>
            </w:pPr>
            <w:r>
              <w:rPr>
                <w:rFonts w:hint="eastAsia" w:ascii="仿宋" w:hAnsi="仿宋" w:eastAsia="仿宋"/>
                <w:szCs w:val="21"/>
              </w:rPr>
              <w:t xml:space="preserve">★</w:t>
            </w:r>
            <w:r>
              <w:rPr>
                <w:rFonts w:hint="eastAsia" w:ascii="宋体" w:hAnsi="宋体" w:cs="宋体"/>
                <w:szCs w:val="21"/>
              </w:rPr>
              <w:t xml:space="preserve">2.3双馈变流器系统</w:t>
            </w:r>
            <w:bookmarkEnd w:id="849"/>
            <w:r>
              <w:rPr>
                <w:rFonts w:hint="eastAsia" w:ascii="宋体" w:hAnsi="宋体" w:cs="宋体"/>
                <w:szCs w:val="21"/>
              </w:rPr>
              <w:t xml:space="preserve">要求</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（1）电网参数</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①电网电压：3AC 380V-480V，± 10 %；</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②电网频率：不低于47 -63Hz。</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（2）网侧变流器参数</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①输入电压：3AC 380V-480V，±10 %；</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②网侧变流器容量：≥16kW；</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③输入电流：不低于AC26A-21A；</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④网侧额定功率因数：≥0.95；</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⑤输出电压：DC510V-720V。</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（3）机侧变流器参数</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①最大可控转子电压：≤480V；</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②机侧变流器频率：0±20HZ；</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③机侧变流器额定电流：≥5A。</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（4）系统性能参数</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①模块化结构：控制模块+网侧变流器模块+机侧变流器模块；</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②拓扑结构：AC-DC-AC，PWM整流器+PWM逆变器；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③变流器电网侧与发电机侧均装设正弦滤波器；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④控制方式：不少于V/F、矢量控制、伺服控制；</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⑤谐波含量：电压THD&lt;3%,电流THD&lt;5%；</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⑥效率≥95%；</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⑦通讯接口：工业以太网等。</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（5）仪表：直流母线电压表、发电机转子电压表，可通过切换开关显示三相电压。</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（6）指示灯：转子接触器合位指示；转子接触器分位指示；变流器运行指示；变流器故障指示。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（7）旋钮开关：备用开关、停止/启动开关（系统维护方式下就地启停变流器）、分闸/合闸开关（就地方式下控制转子接触器分合闸）、就地/远控切换开关。</w:t>
            </w:r>
            <w:r>
              <w:rPr>
                <w:rFonts w:ascii="宋体" w:hAnsi="宋体" w:cs="宋体"/>
                <w:szCs w:val="21"/>
              </w:rPr>
            </w:r>
            <w:r/>
          </w:p>
          <w:p>
            <w:pPr>
              <w:pStyle w:val="1184"/>
              <w:rPr>
                <w:rFonts w:ascii="宋体" w:hAnsi="宋体" w:cs="宋体"/>
                <w:szCs w:val="21"/>
              </w:rPr>
            </w:pPr>
            <w:r/>
            <w:bookmarkStart w:id="850" w:name="_Toc25210"/>
            <w:r>
              <w:rPr>
                <w:rFonts w:hint="eastAsia" w:ascii="宋体" w:hAnsi="宋体" w:cs="宋体"/>
                <w:szCs w:val="21"/>
              </w:rPr>
              <w:t xml:space="preserve">（8）控制柜参数</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控制屏柜采用工业级电力屏柜低压电力柜，外形尺寸高（mm）×宽（mm）×深（mm）：≥2200×800×600。</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2.4并网开关柜</w:t>
            </w:r>
            <w:bookmarkEnd w:id="850"/>
            <w:r>
              <w:rPr>
                <w:rFonts w:hint="eastAsia" w:ascii="宋体" w:hAnsi="宋体" w:cs="宋体"/>
                <w:szCs w:val="21"/>
              </w:rPr>
              <w:t xml:space="preserve">要求</w:t>
            </w:r>
            <w:r>
              <w:rPr>
                <w:rFonts w:ascii="宋体" w:hAnsi="宋体" w:cs="宋体"/>
                <w:szCs w:val="21"/>
              </w:rPr>
            </w:r>
            <w:r/>
          </w:p>
          <w:p>
            <w:pPr>
              <w:pStyle w:val="1184"/>
              <w:rPr>
                <w:rFonts w:ascii="宋体" w:hAnsi="宋体" w:cs="宋体"/>
                <w:szCs w:val="21"/>
              </w:rPr>
            </w:pPr>
            <w:r/>
            <w:bookmarkStart w:id="851" w:name="_Toc16969"/>
            <w:r>
              <w:rPr>
                <w:rFonts w:hint="eastAsia" w:ascii="宋体" w:hAnsi="宋体" w:cs="宋体"/>
                <w:szCs w:val="21"/>
              </w:rPr>
              <w:t xml:space="preserve">（1）电能质量分析仪：三相I、U、kW、kVar、kVA、kWh、Kvarh、cosΦ、Hz测量；四象限电能计量；THDu、THDi、2-31次各次谐波分量；CF（电压波峰系数）、KF（电流K系数）、εu(电压不平衡度）、εi(电流不平衡度）计算；电网电压电流正、负、零序分量（含负序电流）测量；报警（过压、欠压、过流、不平衡）； RS485/Modbus通信接口。</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（2）定子侧智能电量监测仪：三相I、U、kW、kVar、kVA、kWh、Kvarh、cosΦ、Hz测量；四象限电能计量；RS485/Modbus通信接口。</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（3）系统/发电机定子电压表,配置三相线电压显示切换开关。</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（4）并网主回路：并网断路器、组网接触器、单机接触器、并网接触器、电流互感器。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（5）指示灯：风机并网指示、风机解列指示。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（6）旋钮开关：单机/组网切换开关，开关在单机位置，仿真系统单机并网运行；开关在组网位置，风机可通过组网接触器接入其他电力网络。</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（7）控制柜参数</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控制屏柜采用工业级电力屏柜低压电力柜，外形尺寸高（mm）×宽（mm）×深（mm）：≥2200×800×600。</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2.5风机主控系统</w:t>
            </w:r>
            <w:bookmarkEnd w:id="851"/>
            <w:r>
              <w:rPr>
                <w:rFonts w:hint="eastAsia" w:ascii="宋体" w:hAnsi="宋体" w:cs="宋体"/>
                <w:szCs w:val="21"/>
              </w:rPr>
              <w:t xml:space="preserve">要求</w:t>
            </w:r>
            <w:r>
              <w:rPr>
                <w:rFonts w:ascii="宋体" w:hAnsi="宋体" w:cs="宋体"/>
                <w:szCs w:val="21"/>
              </w:rPr>
            </w:r>
            <w:r/>
          </w:p>
          <w:p>
            <w:pPr>
              <w:pStyle w:val="1184"/>
              <w:rPr>
                <w:rFonts w:ascii="宋体" w:hAnsi="宋体" w:cs="宋体"/>
                <w:szCs w:val="21"/>
              </w:rPr>
            </w:pPr>
            <w:r/>
            <w:bookmarkStart w:id="852" w:name="_Toc30685"/>
            <w:r>
              <w:rPr>
                <w:rFonts w:hint="eastAsia" w:ascii="宋体" w:hAnsi="宋体" w:cs="宋体"/>
                <w:szCs w:val="21"/>
              </w:rPr>
              <w:t xml:space="preserve">（1）并网控制系统</w:t>
            </w:r>
            <w:r>
              <w:rPr>
                <w:rFonts w:ascii="宋体" w:hAnsi="宋体" w:cs="宋体"/>
                <w:szCs w:val="21"/>
              </w:rPr>
            </w:r>
            <w:r/>
          </w:p>
          <w:p>
            <w:pPr>
              <w:pStyle w:val="1184"/>
              <w:numPr>
                <w:ilvl w:val="0"/>
                <w:numId w:val="50"/>
              </w:numPr>
              <w:ind w:firstLine="0"/>
              <w:rPr>
                <w:rFonts w:ascii="宋体" w:hAnsi="宋体" w:cs="宋体"/>
                <w:szCs w:val="21"/>
              </w:rPr>
            </w:pPr>
            <w:r>
              <w:rPr>
                <w:rFonts w:hint="eastAsia" w:ascii="宋体" w:hAnsi="宋体" w:cs="宋体"/>
                <w:szCs w:val="21"/>
              </w:rPr>
              <w:t xml:space="preserve">电压变送器：系统侧电压变送器（AC0～450V：DC0～10V）、发电机侧电压变送器（AC0～450V：DC0～10V）；</w:t>
            </w:r>
            <w:r>
              <w:rPr>
                <w:rFonts w:ascii="宋体" w:hAnsi="宋体" w:cs="宋体"/>
                <w:szCs w:val="21"/>
              </w:rPr>
            </w:r>
            <w:r/>
          </w:p>
          <w:p>
            <w:pPr>
              <w:pStyle w:val="1184"/>
              <w:numPr>
                <w:ilvl w:val="0"/>
                <w:numId w:val="50"/>
              </w:numPr>
              <w:ind w:firstLine="0"/>
              <w:rPr>
                <w:rFonts w:ascii="宋体" w:hAnsi="宋体" w:cs="宋体"/>
                <w:szCs w:val="21"/>
              </w:rPr>
            </w:pPr>
            <w:r>
              <w:rPr>
                <w:rFonts w:hint="eastAsia" w:ascii="宋体" w:hAnsi="宋体" w:cs="宋体"/>
                <w:szCs w:val="21"/>
              </w:rPr>
              <w:t xml:space="preserve">波形转换模块：并网断路器两侧电压信号转换；</w:t>
            </w:r>
            <w:r>
              <w:rPr>
                <w:rFonts w:ascii="宋体" w:hAnsi="宋体" w:cs="宋体"/>
                <w:szCs w:val="21"/>
              </w:rPr>
            </w:r>
            <w:r/>
          </w:p>
          <w:p>
            <w:pPr>
              <w:pStyle w:val="1184"/>
              <w:numPr>
                <w:ilvl w:val="0"/>
                <w:numId w:val="50"/>
              </w:numPr>
              <w:ind w:firstLine="0"/>
              <w:rPr>
                <w:rFonts w:ascii="宋体" w:hAnsi="宋体" w:cs="宋体"/>
                <w:szCs w:val="21"/>
              </w:rPr>
            </w:pPr>
            <w:r>
              <w:rPr>
                <w:rFonts w:hint="eastAsia" w:ascii="宋体" w:hAnsi="宋体" w:cs="宋体"/>
                <w:szCs w:val="21"/>
              </w:rPr>
              <w:t xml:space="preserve">并网控制器：“电网同步”控制程序实时检测并网点两侧的电压矢量，通过控制双馈变流器让发电机定子电压与系统侧电压的频率、幅值和相位与电网一致时通过并网接触器接入电网。</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（2）风电主控制器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风电主控制器采用主流中大型型PLC控制系统（包括电源模块，CPU，数字量I/O,模拟量I/O），实现对风电机组的整机控制，主要功能：可采集各类模拟量和数字量信号采集；风力机模拟器程序；风机正常启动、停止、并网、脱网控制；风机异常及故障状态处理；双馈变流器监控；反应机组正常运行工况和各类故障工况的声光信号输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（3）安全继电器：风机安全链监测控制。</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（4）人机界面：≥10英寸触摸屏。</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（5）指示灯：AC220V电源指示、DC24V电源指示、系统故障、系统维护、安全链触发、紧停触发、风机运行、风机并网。</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（6）紧急停机按钮：按下紧急停机按钮，触发安全链动作，风电仿真系统紧急停机。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（7）旋钮开关：停止/启动开关、运行/维护开关（切换机组运行方式）、复位按钮。</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（8）双馈异步风力发电系统示意图</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（9）主要功能：</w:t>
            </w:r>
            <w:r>
              <w:rPr>
                <w:rFonts w:ascii="宋体" w:hAnsi="宋体" w:cs="宋体"/>
                <w:szCs w:val="21"/>
              </w:rPr>
            </w:r>
            <w:r/>
          </w:p>
          <w:p>
            <w:pPr>
              <w:pStyle w:val="1184"/>
              <w:numPr>
                <w:ilvl w:val="0"/>
                <w:numId w:val="51"/>
              </w:numPr>
              <w:ind w:firstLine="0"/>
              <w:rPr>
                <w:rFonts w:ascii="宋体" w:hAnsi="宋体" w:cs="宋体"/>
                <w:szCs w:val="21"/>
              </w:rPr>
            </w:pPr>
            <w:r>
              <w:rPr>
                <w:rFonts w:hint="eastAsia" w:ascii="宋体" w:hAnsi="宋体" w:cs="宋体"/>
                <w:szCs w:val="21"/>
              </w:rPr>
              <w:t xml:space="preserve">风力机模拟器控制：包括风力机仿真数学模型程序；风力机模拟器起停控制；风力机模拟器并网前转速调节；风力机模拟器并网后的功率调节；</w:t>
            </w:r>
            <w:r>
              <w:rPr>
                <w:rFonts w:ascii="宋体" w:hAnsi="宋体" w:cs="宋体"/>
                <w:szCs w:val="21"/>
              </w:rPr>
            </w:r>
            <w:r/>
          </w:p>
          <w:p>
            <w:pPr>
              <w:pStyle w:val="1184"/>
              <w:numPr>
                <w:ilvl w:val="0"/>
                <w:numId w:val="51"/>
              </w:numPr>
              <w:ind w:firstLine="0"/>
              <w:rPr>
                <w:rFonts w:ascii="宋体" w:hAnsi="宋体" w:cs="宋体"/>
                <w:szCs w:val="21"/>
              </w:rPr>
            </w:pPr>
            <w:r>
              <w:rPr>
                <w:rFonts w:hint="eastAsia" w:ascii="宋体" w:hAnsi="宋体" w:cs="宋体"/>
                <w:szCs w:val="21"/>
              </w:rPr>
              <w:t xml:space="preserve">风力机变桨系统控制：通过Profinet工业以太网与变桨控制器实现数据高速交换，实现风力发电机在各种工况下的变桨控制；</w:t>
            </w:r>
            <w:r>
              <w:rPr>
                <w:rFonts w:ascii="宋体" w:hAnsi="宋体" w:cs="宋体"/>
                <w:szCs w:val="21"/>
              </w:rPr>
            </w:r>
            <w:r/>
          </w:p>
          <w:p>
            <w:pPr>
              <w:pStyle w:val="1184"/>
              <w:numPr>
                <w:ilvl w:val="0"/>
                <w:numId w:val="51"/>
              </w:numPr>
              <w:ind w:firstLine="0"/>
              <w:rPr>
                <w:rFonts w:ascii="宋体" w:hAnsi="宋体" w:cs="宋体"/>
                <w:szCs w:val="21"/>
              </w:rPr>
            </w:pPr>
            <w:r>
              <w:rPr>
                <w:rFonts w:hint="eastAsia" w:ascii="宋体" w:hAnsi="宋体" w:cs="宋体"/>
                <w:szCs w:val="21"/>
              </w:rPr>
              <w:t xml:space="preserve">风力机偏航系统控制：通过Profinet工业以太网与机舱控制器实现数据高速交换，实现风力发电机在各种工况下的偏航控制；</w:t>
            </w:r>
            <w:r>
              <w:rPr>
                <w:rFonts w:ascii="宋体" w:hAnsi="宋体" w:cs="宋体"/>
                <w:szCs w:val="21"/>
              </w:rPr>
            </w:r>
            <w:r/>
          </w:p>
          <w:p>
            <w:pPr>
              <w:pStyle w:val="1184"/>
              <w:numPr>
                <w:ilvl w:val="0"/>
                <w:numId w:val="51"/>
              </w:numPr>
              <w:ind w:firstLine="0"/>
              <w:rPr>
                <w:rFonts w:ascii="宋体" w:hAnsi="宋体" w:cs="宋体"/>
                <w:szCs w:val="21"/>
              </w:rPr>
            </w:pPr>
            <w:r>
              <w:rPr>
                <w:rFonts w:hint="eastAsia" w:ascii="宋体" w:hAnsi="宋体" w:cs="宋体"/>
                <w:szCs w:val="21"/>
              </w:rPr>
              <w:t xml:space="preserve">风力机双馈变流器控制：通过Profinet工业以太网与双馈变流器实现数据高速交换，实现风力发电机在并网前的电压，频率调节，以及并网后的转速、无功调节；</w:t>
            </w:r>
            <w:r>
              <w:rPr>
                <w:rFonts w:ascii="宋体" w:hAnsi="宋体" w:cs="宋体"/>
                <w:szCs w:val="21"/>
              </w:rPr>
            </w:r>
            <w:r/>
          </w:p>
          <w:p>
            <w:pPr>
              <w:pStyle w:val="1184"/>
              <w:numPr>
                <w:ilvl w:val="0"/>
                <w:numId w:val="51"/>
              </w:numPr>
              <w:ind w:firstLine="0"/>
              <w:rPr>
                <w:rFonts w:ascii="宋体" w:hAnsi="宋体" w:cs="宋体"/>
                <w:szCs w:val="21"/>
              </w:rPr>
            </w:pPr>
            <w:r>
              <w:rPr>
                <w:rFonts w:hint="eastAsia" w:ascii="宋体" w:hAnsi="宋体" w:cs="宋体"/>
                <w:szCs w:val="21"/>
              </w:rPr>
              <w:t xml:space="preserve">风机异常及故障状态处理；</w:t>
            </w:r>
            <w:r>
              <w:rPr>
                <w:rFonts w:ascii="宋体" w:hAnsi="宋体" w:cs="宋体"/>
                <w:szCs w:val="21"/>
              </w:rPr>
            </w:r>
            <w:r/>
          </w:p>
          <w:p>
            <w:pPr>
              <w:pStyle w:val="1184"/>
              <w:numPr>
                <w:ilvl w:val="0"/>
                <w:numId w:val="51"/>
              </w:numPr>
              <w:ind w:firstLine="0"/>
              <w:rPr>
                <w:rFonts w:ascii="宋体" w:hAnsi="宋体" w:cs="宋体"/>
                <w:szCs w:val="21"/>
              </w:rPr>
            </w:pPr>
            <w:r>
              <w:rPr>
                <w:rFonts w:hint="eastAsia" w:ascii="宋体" w:hAnsi="宋体" w:cs="宋体"/>
                <w:szCs w:val="21"/>
              </w:rPr>
              <w:t xml:space="preserve">与风机监控系统通过以太网TCP/IP进行高速数据交换。</w:t>
            </w:r>
            <w:r>
              <w:rPr>
                <w:rFonts w:ascii="宋体" w:hAnsi="宋体" w:cs="宋体"/>
                <w:szCs w:val="21"/>
              </w:rPr>
            </w:r>
            <w:r/>
          </w:p>
          <w:p>
            <w:pPr>
              <w:pStyle w:val="1184"/>
              <w:numPr>
                <w:ilvl w:val="0"/>
                <w:numId w:val="51"/>
              </w:numPr>
              <w:ind w:firstLine="0"/>
              <w:rPr>
                <w:rFonts w:ascii="宋体" w:hAnsi="宋体" w:cs="宋体"/>
                <w:szCs w:val="21"/>
              </w:rPr>
            </w:pPr>
            <w:r>
              <w:rPr>
                <w:rFonts w:hint="eastAsia" w:ascii="宋体" w:hAnsi="宋体" w:cs="宋体"/>
                <w:szCs w:val="21"/>
              </w:rPr>
              <w:t xml:space="preserve">紧急停机：采集各传感器信号、输入输出点的信号采集；风机正常启动、停止、并网、脱网控制；双馈变流器的给定计算；作为主站与机舱控制器、双馈变流器、风力机模拟器、人机界面构建通信网络进行数据交换；通信网络包含现场总线、工业以太网；根据风速、机组转速计算风机运行策略，包括最大功率跟踪和恒功率运行；调桨轴承的定位和检测；与风机监控系统进行数据交换。</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（10）通信接口：工业以太网、RS485等。</w:t>
            </w:r>
            <w:r>
              <w:rPr>
                <w:rFonts w:ascii="宋体" w:hAnsi="宋体" w:cs="宋体"/>
                <w:szCs w:val="21"/>
              </w:rPr>
            </w:r>
            <w:r/>
          </w:p>
          <w:p>
            <w:pPr>
              <w:pStyle w:val="1184"/>
              <w:rPr>
                <w:rFonts w:ascii="宋体" w:hAnsi="宋体" w:cs="宋体"/>
                <w:szCs w:val="21"/>
              </w:rPr>
            </w:pPr>
            <w:r/>
            <w:bookmarkStart w:id="853" w:name="OLE_LINK221"/>
            <w:r/>
            <w:bookmarkStart w:id="854" w:name="OLE_LINK222"/>
            <w:r>
              <w:rPr>
                <w:rFonts w:hint="eastAsia" w:ascii="宋体" w:hAnsi="宋体" w:cs="宋体"/>
                <w:szCs w:val="21"/>
              </w:rPr>
              <w:t xml:space="preserve">（11）控制柜参数</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控制屏柜采用工业级电力屏柜低压电力柜，外形尺寸高（mm）×宽（mm）×深（mm）：≥2200×800×600。</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2.6风机监控系统</w:t>
            </w:r>
            <w:bookmarkEnd w:id="852"/>
            <w:r/>
            <w:bookmarkEnd w:id="853"/>
            <w:r/>
            <w:bookmarkEnd w:id="854"/>
            <w:r>
              <w:rPr>
                <w:rFonts w:hint="eastAsia" w:ascii="宋体" w:hAnsi="宋体" w:cs="宋体"/>
                <w:szCs w:val="21"/>
              </w:rPr>
              <w:t xml:space="preserve">要求</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（1）风机监控系统硬件配置要求</w:t>
            </w:r>
            <w:r>
              <w:rPr>
                <w:rFonts w:ascii="宋体" w:hAnsi="宋体" w:cs="宋体"/>
                <w:szCs w:val="21"/>
              </w:rPr>
            </w:r>
            <w:r/>
          </w:p>
          <w:p>
            <w:pPr>
              <w:pStyle w:val="1184"/>
              <w:numPr>
                <w:ilvl w:val="0"/>
                <w:numId w:val="52"/>
              </w:numPr>
              <w:ind w:firstLine="0"/>
              <w:rPr>
                <w:rFonts w:ascii="宋体" w:hAnsi="宋体" w:cs="宋体"/>
                <w:szCs w:val="21"/>
              </w:rPr>
            </w:pPr>
            <w:r>
              <w:rPr>
                <w:rFonts w:hint="eastAsia" w:ascii="宋体" w:hAnsi="宋体" w:cs="宋体"/>
                <w:szCs w:val="21"/>
              </w:rPr>
              <w:t xml:space="preserve">智能终端配置不低于：处理器基础频率2.6GHz、 内存16G、存储容量512G、人机界面尺寸15英寸；</w:t>
            </w:r>
            <w:r>
              <w:rPr>
                <w:rFonts w:ascii="宋体" w:hAnsi="宋体" w:cs="宋体"/>
                <w:szCs w:val="21"/>
              </w:rPr>
            </w:r>
            <w:r/>
          </w:p>
          <w:p>
            <w:pPr>
              <w:pStyle w:val="1184"/>
              <w:numPr>
                <w:ilvl w:val="0"/>
                <w:numId w:val="52"/>
              </w:numPr>
              <w:ind w:firstLine="0"/>
              <w:rPr>
                <w:rFonts w:ascii="宋体" w:hAnsi="宋体" w:cs="宋体"/>
                <w:szCs w:val="21"/>
              </w:rPr>
            </w:pPr>
            <w:r>
              <w:rPr>
                <w:rFonts w:hint="eastAsia" w:ascii="宋体" w:hAnsi="宋体" w:cs="宋体"/>
                <w:szCs w:val="21"/>
              </w:rPr>
              <w:t xml:space="preserve">监控台：总控台工艺：机身材质：SPCC优质冷压钢板，立柱钢板厚度1.5mm，侧板钢板厚度1mm，台面钢板厚度≥1.2mm；处理工艺：脱脂、脱磷、静电喷涂、采用符合SGS要求的环保塑粉；外形尺寸高（mm）×宽（mm）×深（mm）：≥750×2400×900m。</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（2）监控系统软件：</w:t>
            </w:r>
            <w:r>
              <w:rPr>
                <w:rFonts w:ascii="宋体" w:hAnsi="宋体" w:cs="宋体"/>
                <w:szCs w:val="21"/>
              </w:rPr>
            </w:r>
            <w:r/>
          </w:p>
          <w:p>
            <w:pPr>
              <w:pStyle w:val="1184"/>
              <w:numPr>
                <w:ilvl w:val="0"/>
                <w:numId w:val="53"/>
              </w:numPr>
              <w:ind w:firstLine="0"/>
              <w:rPr>
                <w:rFonts w:ascii="宋体" w:hAnsi="宋体" w:cs="宋体"/>
                <w:szCs w:val="21"/>
              </w:rPr>
            </w:pPr>
            <w:r>
              <w:rPr>
                <w:rFonts w:hint="eastAsia" w:ascii="宋体" w:hAnsi="宋体" w:cs="宋体"/>
                <w:szCs w:val="21"/>
              </w:rPr>
              <w:t xml:space="preserve">风力机模拟系统监控</w:t>
            </w:r>
            <w:r>
              <w:rPr>
                <w:rFonts w:ascii="宋体" w:hAnsi="宋体" w:cs="宋体"/>
                <w:szCs w:val="21"/>
              </w:rPr>
            </w:r>
            <w:r/>
          </w:p>
          <w:p>
            <w:pPr>
              <w:pStyle w:val="1184"/>
              <w:numPr>
                <w:ilvl w:val="0"/>
                <w:numId w:val="53"/>
              </w:numPr>
              <w:ind w:firstLine="0"/>
              <w:rPr>
                <w:rFonts w:ascii="宋体" w:hAnsi="宋体" w:cs="宋体"/>
                <w:szCs w:val="21"/>
              </w:rPr>
            </w:pPr>
            <w:r>
              <w:rPr>
                <w:rFonts w:hint="eastAsia" w:ascii="宋体" w:hAnsi="宋体" w:cs="宋体"/>
                <w:szCs w:val="21"/>
              </w:rPr>
              <w:t xml:space="preserve">风机变桨系统监控</w:t>
            </w:r>
            <w:r>
              <w:rPr>
                <w:rFonts w:ascii="宋体" w:hAnsi="宋体" w:cs="宋体"/>
                <w:szCs w:val="21"/>
              </w:rPr>
            </w:r>
            <w:r/>
          </w:p>
          <w:p>
            <w:pPr>
              <w:pStyle w:val="1184"/>
              <w:numPr>
                <w:ilvl w:val="0"/>
                <w:numId w:val="53"/>
              </w:numPr>
              <w:ind w:firstLine="0"/>
              <w:rPr>
                <w:rFonts w:ascii="宋体" w:hAnsi="宋体" w:cs="宋体"/>
                <w:szCs w:val="21"/>
              </w:rPr>
            </w:pPr>
            <w:r>
              <w:rPr>
                <w:rFonts w:hint="eastAsia" w:ascii="宋体" w:hAnsi="宋体" w:cs="宋体"/>
                <w:szCs w:val="21"/>
              </w:rPr>
              <w:t xml:space="preserve">风机偏航系统监控</w:t>
            </w:r>
            <w:r>
              <w:rPr>
                <w:rFonts w:ascii="宋体" w:hAnsi="宋体" w:cs="宋体"/>
                <w:szCs w:val="21"/>
              </w:rPr>
            </w:r>
            <w:r/>
          </w:p>
          <w:p>
            <w:pPr>
              <w:pStyle w:val="1184"/>
              <w:numPr>
                <w:ilvl w:val="0"/>
                <w:numId w:val="53"/>
              </w:numPr>
              <w:ind w:firstLine="0"/>
              <w:rPr>
                <w:rFonts w:ascii="宋体" w:hAnsi="宋体" w:cs="宋体"/>
                <w:szCs w:val="21"/>
              </w:rPr>
            </w:pPr>
            <w:r>
              <w:rPr>
                <w:rFonts w:hint="eastAsia" w:ascii="宋体" w:hAnsi="宋体" w:cs="宋体"/>
                <w:szCs w:val="21"/>
              </w:rPr>
              <w:t xml:space="preserve">双馈变流器系统监控</w:t>
            </w:r>
            <w:r>
              <w:rPr>
                <w:rFonts w:ascii="宋体" w:hAnsi="宋体" w:cs="宋体"/>
                <w:szCs w:val="21"/>
              </w:rPr>
            </w:r>
            <w:r/>
          </w:p>
          <w:p>
            <w:pPr>
              <w:pStyle w:val="1184"/>
              <w:numPr>
                <w:ilvl w:val="0"/>
                <w:numId w:val="53"/>
              </w:numPr>
              <w:ind w:firstLine="0"/>
              <w:rPr>
                <w:rFonts w:ascii="宋体" w:hAnsi="宋体" w:cs="宋体"/>
                <w:szCs w:val="21"/>
              </w:rPr>
            </w:pPr>
            <w:r>
              <w:rPr>
                <w:rFonts w:hint="eastAsia" w:ascii="宋体" w:hAnsi="宋体" w:cs="宋体"/>
                <w:szCs w:val="21"/>
              </w:rPr>
              <w:t xml:space="preserve">风机电参数监测</w:t>
            </w:r>
            <w:r>
              <w:rPr>
                <w:rFonts w:ascii="宋体" w:hAnsi="宋体" w:cs="宋体"/>
                <w:szCs w:val="21"/>
              </w:rPr>
            </w:r>
            <w:r/>
          </w:p>
          <w:p>
            <w:pPr>
              <w:pStyle w:val="1184"/>
              <w:numPr>
                <w:ilvl w:val="0"/>
                <w:numId w:val="53"/>
              </w:numPr>
              <w:ind w:firstLine="0"/>
              <w:rPr>
                <w:rFonts w:ascii="宋体" w:hAnsi="宋体" w:cs="宋体"/>
                <w:szCs w:val="21"/>
              </w:rPr>
            </w:pPr>
            <w:r>
              <w:rPr>
                <w:rFonts w:hint="eastAsia" w:ascii="宋体" w:hAnsi="宋体" w:cs="宋体"/>
                <w:szCs w:val="21"/>
              </w:rPr>
              <w:t xml:space="preserve">风机电能质量数据监测</w:t>
            </w:r>
            <w:r>
              <w:rPr>
                <w:rFonts w:ascii="宋体" w:hAnsi="宋体" w:cs="宋体"/>
                <w:szCs w:val="21"/>
              </w:rPr>
            </w:r>
            <w:r/>
          </w:p>
          <w:p>
            <w:pPr>
              <w:pStyle w:val="1184"/>
              <w:numPr>
                <w:ilvl w:val="0"/>
                <w:numId w:val="53"/>
              </w:numPr>
              <w:ind w:firstLine="0"/>
              <w:rPr>
                <w:rFonts w:ascii="宋体" w:hAnsi="宋体" w:cs="宋体"/>
                <w:b/>
                <w:szCs w:val="21"/>
              </w:rPr>
            </w:pPr>
            <w:r>
              <w:rPr>
                <w:rFonts w:hint="eastAsia" w:ascii="宋体" w:hAnsi="宋体" w:cs="宋体"/>
                <w:szCs w:val="21"/>
              </w:rPr>
              <w:t xml:space="preserve">风力机特性离线仿真模块</w:t>
            </w:r>
            <w:r>
              <w:rPr>
                <w:rFonts w:ascii="宋体" w:hAnsi="宋体" w:cs="宋体"/>
                <w:b/>
                <w:szCs w:val="21"/>
              </w:rPr>
            </w:r>
            <w:r/>
          </w:p>
          <w:p>
            <w:pPr>
              <w:pStyle w:val="1363"/>
              <w:rPr>
                <w:color w:val="000000"/>
                <w:sz w:val="21"/>
                <w:szCs w:val="21"/>
              </w:rPr>
            </w:pPr>
            <w:r/>
            <w:bookmarkStart w:id="855" w:name="OLE_LINK229"/>
            <w:r/>
            <w:bookmarkStart w:id="856" w:name="OLE_LINK228"/>
            <w:r>
              <w:rPr>
                <w:color w:val="000000"/>
                <w:sz w:val="21"/>
                <w:szCs w:val="21"/>
              </w:rPr>
              <w:t xml:space="preserve">配套实训指导书</w:t>
            </w:r>
            <w:r/>
          </w:p>
          <w:p>
            <w:pPr>
              <w:pStyle w:val="1184"/>
              <w:rPr>
                <w:rFonts w:ascii="宋体" w:hAnsi="宋体" w:cs="宋体"/>
                <w:b/>
                <w:szCs w:val="21"/>
              </w:rPr>
            </w:pPr>
            <w:r>
              <w:rPr>
                <w:rFonts w:hint="eastAsia" w:ascii="仿宋" w:hAnsi="仿宋" w:eastAsia="仿宋"/>
                <w:szCs w:val="21"/>
              </w:rPr>
              <w:t xml:space="preserve">★</w:t>
            </w:r>
            <w:r>
              <w:rPr>
                <w:rFonts w:hint="eastAsia" w:ascii="宋体" w:hAnsi="宋体" w:cs="宋体"/>
                <w:b/>
                <w:szCs w:val="21"/>
              </w:rPr>
              <w:t xml:space="preserve">3.实训项目要求，不少于以下项目</w:t>
            </w:r>
            <w:r>
              <w:rPr>
                <w:rFonts w:ascii="宋体" w:hAnsi="宋体" w:cs="宋体"/>
                <w:b/>
                <w:szCs w:val="21"/>
              </w:rPr>
            </w:r>
            <w:r/>
          </w:p>
          <w:p>
            <w:pPr>
              <w:pStyle w:val="1184"/>
              <w:rPr>
                <w:rFonts w:ascii="宋体" w:hAnsi="宋体" w:cs="宋体"/>
                <w:szCs w:val="21"/>
              </w:rPr>
            </w:pPr>
            <w:r>
              <w:rPr>
                <w:rFonts w:hint="eastAsia" w:ascii="宋体" w:hAnsi="宋体" w:cs="宋体"/>
                <w:szCs w:val="21"/>
              </w:rPr>
              <w:t xml:space="preserve">（1）MW级</w:t>
            </w:r>
            <w:bookmarkStart w:id="857" w:name="OLE_LINK224"/>
            <w:r>
              <w:rPr>
                <w:rFonts w:hint="eastAsia" w:ascii="宋体" w:hAnsi="宋体" w:cs="宋体"/>
                <w:szCs w:val="21"/>
              </w:rPr>
              <w:t xml:space="preserve">风力发电机</w:t>
            </w:r>
            <w:bookmarkEnd w:id="857"/>
            <w:r>
              <w:rPr>
                <w:rFonts w:hint="eastAsia" w:ascii="宋体" w:hAnsi="宋体" w:cs="宋体"/>
                <w:szCs w:val="21"/>
              </w:rPr>
              <w:t xml:space="preserve">特性离线仿真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双馈风力发电机</w:t>
            </w:r>
            <w:r>
              <w:rPr>
                <w:rFonts w:hint="eastAsia" w:ascii="宋体" w:hAnsi="宋体" w:cs="宋体"/>
                <w:szCs w:val="21"/>
              </w:rPr>
              <w:t xml:space="preserve">特性实验</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（3）风力发电机偏航系统实验</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（4）风力发电机变桨系统实验</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（5）风力发电机正常启机、停机与并网（风力机模拟器的认知与使用）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（6）风力发电机各类故障、安全链保护与紧急停机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（7）风力发电机恒速区间、变速恒频区间、恒功率区间运行</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（8）风力发电机有功、无功解耦控制与最大功率跟踪试验</w:t>
            </w:r>
            <w:r>
              <w:rPr>
                <w:rFonts w:ascii="宋体" w:hAnsi="宋体" w:cs="宋体"/>
                <w:szCs w:val="21"/>
              </w:rPr>
            </w:r>
            <w:r/>
          </w:p>
          <w:p>
            <w:pPr>
              <w:pStyle w:val="1184"/>
              <w:rPr>
                <w:rFonts w:hint="eastAsia" w:ascii="宋体" w:hAnsi="宋体" w:cs="宋体"/>
                <w:szCs w:val="21"/>
              </w:rPr>
            </w:pPr>
            <w:r>
              <w:rPr>
                <w:rFonts w:hint="eastAsia" w:ascii="宋体" w:hAnsi="宋体" w:cs="宋体"/>
                <w:szCs w:val="21"/>
              </w:rPr>
              <w:t xml:space="preserve">（9）风力发电机电参数测量与电能质量分析</w:t>
            </w:r>
            <w:bookmarkEnd w:id="855"/>
            <w:r/>
            <w:bookmarkEnd w:id="856"/>
            <w:r>
              <w:rPr>
                <w:rFonts w:hint="eastAsia" w:ascii="宋体" w:hAnsi="宋体" w:cs="宋体"/>
                <w:szCs w:val="21"/>
              </w:rPr>
            </w:r>
            <w:r/>
          </w:p>
        </w:tc>
      </w:tr>
      <w:tr>
        <w:trPr>
          <w:trHeight w:val="170"/>
        </w:trPr>
        <w:tc>
          <w:tcPr>
            <w:tcW w:w="895" w:type="pct"/>
            <w:vAlign w:val="center"/>
            <w:textDirection w:val="lrTb"/>
            <w:noWrap w:val="false"/>
          </w:tcPr>
          <w:p>
            <w:pPr>
              <w:pStyle w:val="1184"/>
              <w:rPr>
                <w:rFonts w:ascii="宋体" w:hAnsi="宋体"/>
                <w:bCs/>
                <w:sz w:val="24"/>
              </w:rPr>
            </w:pPr>
            <w:r>
              <w:rPr>
                <w:rFonts w:hint="eastAsia" w:ascii="宋体" w:hAnsi="宋体" w:cs="宋体"/>
                <w:sz w:val="24"/>
              </w:rPr>
              <w:t xml:space="preserve">大型永磁同步风力发电仿真系统</w:t>
            </w:r>
            <w:r>
              <w:rPr>
                <w:rFonts w:ascii="宋体" w:hAnsi="宋体"/>
                <w:bCs/>
                <w:sz w:val="24"/>
              </w:rPr>
            </w:r>
            <w:r/>
          </w:p>
        </w:tc>
        <w:tc>
          <w:tcPr>
            <w:tcW w:w="4105" w:type="pct"/>
            <w:vAlign w:val="center"/>
            <w:textDirection w:val="lrTb"/>
            <w:noWrap w:val="false"/>
          </w:tcPr>
          <w:p>
            <w:pPr>
              <w:pStyle w:val="1184"/>
              <w:rPr>
                <w:rFonts w:ascii="宋体" w:hAnsi="宋体" w:cs="宋体"/>
                <w:b/>
                <w:szCs w:val="21"/>
              </w:rPr>
            </w:pPr>
            <w:r>
              <w:rPr>
                <w:rFonts w:hint="eastAsia" w:ascii="宋体" w:hAnsi="宋体" w:cs="宋体"/>
                <w:b/>
                <w:szCs w:val="21"/>
              </w:rPr>
              <w:t xml:space="preserve">1.设备整体要求</w:t>
            </w:r>
            <w:r>
              <w:rPr>
                <w:rFonts w:ascii="宋体" w:hAnsi="宋体" w:cs="宋体"/>
                <w:b/>
                <w:szCs w:val="21"/>
              </w:rPr>
            </w:r>
            <w:r/>
          </w:p>
          <w:p>
            <w:pPr>
              <w:pStyle w:val="1184"/>
              <w:rPr>
                <w:rFonts w:ascii="宋体" w:hAnsi="宋体" w:cs="宋体"/>
                <w:szCs w:val="21"/>
              </w:rPr>
            </w:pPr>
            <w:r/>
            <w:bookmarkStart w:id="858" w:name="OLE_LINK135"/>
            <w:r>
              <w:rPr>
                <w:rFonts w:hint="eastAsia" w:ascii="宋体" w:hAnsi="宋体" w:cs="宋体"/>
                <w:szCs w:val="21"/>
              </w:rPr>
              <w:t xml:space="preserve">根据MW级永磁同步风力发电机组特性设计风力机模拟器，配置永磁同步发电机组，全功率变流器，监控系统等，可以完成MW级永磁同步风电机组的多种典型风力机特性、主动变桨、主动偏航、变速恒频、最大功率跟踪，电能质量分析等方面实验，由于系统良好的开放性，可以作为用户研究、测试风力机模拟器、全功率变流器、最大功率跟踪算法的平台。</w:t>
            </w:r>
            <w:bookmarkEnd w:id="858"/>
            <w:r>
              <w:rPr>
                <w:rFonts w:ascii="宋体" w:hAnsi="宋体" w:cs="宋体"/>
                <w:szCs w:val="21"/>
              </w:rPr>
            </w:r>
            <w:r/>
          </w:p>
          <w:p>
            <w:pPr>
              <w:pStyle w:val="1184"/>
              <w:rPr>
                <w:rFonts w:ascii="宋体" w:hAnsi="宋体" w:cs="宋体"/>
                <w:b/>
                <w:szCs w:val="21"/>
              </w:rPr>
            </w:pPr>
            <w:r/>
            <w:bookmarkStart w:id="859" w:name="OLE_LINK233"/>
            <w:r>
              <w:rPr>
                <w:rFonts w:hint="eastAsia" w:ascii="宋体" w:hAnsi="宋体" w:cs="宋体"/>
                <w:b/>
                <w:szCs w:val="21"/>
              </w:rPr>
              <w:t xml:space="preserve">2.主要配置及技术要求：</w:t>
            </w:r>
            <w:r>
              <w:rPr>
                <w:rFonts w:ascii="宋体" w:hAnsi="宋体" w:cs="宋体"/>
                <w:b/>
                <w:szCs w:val="21"/>
              </w:rPr>
            </w:r>
            <w:r/>
          </w:p>
          <w:p>
            <w:pPr>
              <w:pStyle w:val="1184"/>
              <w:rPr>
                <w:rFonts w:ascii="宋体" w:hAnsi="宋体" w:cs="宋体"/>
                <w:szCs w:val="21"/>
                <w:lang w:val="zh-TW" w:eastAsia="zh-TW"/>
              </w:rPr>
            </w:pPr>
            <w:r/>
            <w:bookmarkEnd w:id="859"/>
            <w:r/>
            <w:bookmarkStart w:id="860" w:name="_Toc24183"/>
            <w:r/>
            <w:bookmarkStart w:id="861" w:name="_Toc8754"/>
            <w:r/>
            <w:bookmarkStart w:id="862" w:name="_Toc18382"/>
            <w:r>
              <w:rPr>
                <w:rFonts w:hint="eastAsia" w:ascii="宋体" w:hAnsi="宋体" w:cs="宋体"/>
                <w:szCs w:val="21"/>
              </w:rPr>
              <w:t xml:space="preserve">2.1 MW</w:t>
            </w:r>
            <w:r>
              <w:rPr>
                <w:rFonts w:hint="eastAsia" w:ascii="宋体" w:hAnsi="宋体" w:cs="宋体"/>
                <w:szCs w:val="21"/>
                <w:lang w:val="zh-TW" w:eastAsia="zh-TW"/>
              </w:rPr>
              <w:t xml:space="preserve">级风力发电仿真机组</w:t>
            </w:r>
            <w:bookmarkEnd w:id="860"/>
            <w:r/>
            <w:bookmarkEnd w:id="861"/>
            <w:r/>
            <w:bookmarkEnd w:id="862"/>
            <w:r>
              <w:rPr>
                <w:rFonts w:ascii="宋体" w:hAnsi="宋体" w:cs="宋体"/>
                <w:szCs w:val="21"/>
                <w:lang w:val="zh-TW" w:eastAsia="zh-TW"/>
              </w:rPr>
            </w:r>
            <w:r/>
          </w:p>
          <w:p>
            <w:pPr>
              <w:pStyle w:val="1216"/>
              <w:spacing w:before="0"/>
              <w:rPr>
                <w:rFonts w:cs="宋体"/>
                <w:sz w:val="21"/>
                <w:szCs w:val="21"/>
                <w:lang w:val="zh-TW"/>
              </w:rPr>
            </w:pPr>
            <w:r>
              <w:rPr>
                <w:rFonts w:hint="eastAsia" w:cs="宋体"/>
                <w:sz w:val="21"/>
                <w:szCs w:val="21"/>
                <w:lang w:val="zh-TW" w:eastAsia="zh-TW"/>
              </w:rPr>
              <w:t xml:space="preserve">仿真机组包括风轮、减速速齿轮箱、风力机模拟器、永磁发电机、电动变桨、主动偏航系统、刹车系统、液压站系统、机组联轴器、减震装置、机舱控制柜、机身钢结构件等部分，</w:t>
            </w:r>
            <w:r>
              <w:rPr>
                <w:rFonts w:hint="eastAsia" w:cs="宋体"/>
                <w:sz w:val="21"/>
                <w:szCs w:val="21"/>
              </w:rPr>
              <w:t xml:space="preserve">MW</w:t>
            </w:r>
            <w:r>
              <w:rPr>
                <w:rFonts w:hint="eastAsia" w:cs="宋体"/>
                <w:sz w:val="21"/>
                <w:szCs w:val="21"/>
                <w:lang w:val="zh-TW" w:eastAsia="zh-TW"/>
              </w:rPr>
              <w:t xml:space="preserve">级仿真机组具备</w:t>
            </w:r>
            <w:r>
              <w:rPr>
                <w:rFonts w:hint="eastAsia" w:cs="宋体"/>
                <w:sz w:val="21"/>
                <w:szCs w:val="21"/>
              </w:rPr>
              <w:t xml:space="preserve">“</w:t>
            </w:r>
            <w:r>
              <w:rPr>
                <w:rFonts w:hint="eastAsia" w:cs="宋体"/>
                <w:sz w:val="21"/>
                <w:szCs w:val="21"/>
                <w:lang w:val="zh-TW" w:eastAsia="zh-TW"/>
              </w:rPr>
              <w:t xml:space="preserve">风力机模拟器</w:t>
            </w:r>
            <w:r>
              <w:rPr>
                <w:rFonts w:hint="eastAsia" w:cs="宋体"/>
                <w:sz w:val="21"/>
                <w:szCs w:val="21"/>
              </w:rPr>
              <w:t xml:space="preserve">”</w:t>
            </w:r>
            <w:r>
              <w:rPr>
                <w:rFonts w:hint="eastAsia" w:cs="宋体"/>
                <w:sz w:val="21"/>
                <w:szCs w:val="21"/>
                <w:lang w:val="zh-TW" w:eastAsia="zh-TW"/>
              </w:rPr>
              <w:t xml:space="preserve">功能，采用直流电动机驱动的永磁同步发电机组具有实际</w:t>
            </w:r>
            <w:r>
              <w:rPr>
                <w:rFonts w:hint="eastAsia" w:cs="宋体"/>
                <w:sz w:val="21"/>
                <w:szCs w:val="21"/>
              </w:rPr>
              <w:t xml:space="preserve">MW</w:t>
            </w:r>
            <w:r>
              <w:rPr>
                <w:rFonts w:hint="eastAsia" w:cs="宋体"/>
                <w:sz w:val="21"/>
                <w:szCs w:val="21"/>
                <w:lang w:val="zh-TW" w:eastAsia="zh-TW"/>
              </w:rPr>
              <w:t xml:space="preserve">级永磁风力发电机组的特性</w:t>
            </w:r>
            <w:r>
              <w:rPr>
                <w:rFonts w:hint="eastAsia" w:cs="宋体"/>
                <w:sz w:val="21"/>
                <w:szCs w:val="21"/>
                <w:lang w:val="zh-TW"/>
              </w:rPr>
              <w:t xml:space="preserve">。</w:t>
            </w:r>
            <w:r>
              <w:rPr>
                <w:rFonts w:cs="宋体"/>
                <w:sz w:val="21"/>
                <w:szCs w:val="21"/>
                <w:lang w:val="zh-TW"/>
              </w:rPr>
            </w:r>
            <w:r/>
          </w:p>
          <w:p>
            <w:pPr>
              <w:pStyle w:val="1184"/>
              <w:rPr>
                <w:rFonts w:ascii="宋体" w:hAnsi="宋体" w:cs="宋体"/>
                <w:szCs w:val="21"/>
              </w:rPr>
            </w:pPr>
            <w:r>
              <w:rPr>
                <w:rFonts w:hint="eastAsia" w:ascii="宋体" w:hAnsi="宋体" w:cs="宋体"/>
                <w:szCs w:val="21"/>
              </w:rPr>
              <w:t xml:space="preserve">2.1.1</w:t>
            </w:r>
            <w:r>
              <w:rPr>
                <w:rFonts w:hint="eastAsia" w:ascii="宋体" w:hAnsi="宋体" w:cs="宋体"/>
                <w:szCs w:val="21"/>
                <w:lang w:val="zh-TW" w:eastAsia="zh-TW"/>
              </w:rPr>
              <w:t xml:space="preserve">工作环境条件</w:t>
            </w:r>
            <w:r>
              <w:rPr>
                <w:rFonts w:ascii="宋体" w:hAnsi="宋体" w:cs="宋体"/>
                <w:szCs w:val="21"/>
              </w:rPr>
            </w:r>
            <w:r/>
          </w:p>
          <w:p>
            <w:pPr>
              <w:pStyle w:val="1216"/>
              <w:spacing w:before="0"/>
              <w:rPr>
                <w:rFonts w:cs="宋体"/>
                <w:sz w:val="21"/>
                <w:szCs w:val="21"/>
              </w:rPr>
            </w:pPr>
            <w:r>
              <w:rPr>
                <w:rFonts w:hint="eastAsia" w:cs="宋体"/>
                <w:sz w:val="21"/>
                <w:szCs w:val="21"/>
                <w:lang w:val="zh-TW" w:eastAsia="zh-TW"/>
              </w:rPr>
              <w:t xml:space="preserve">（</w:t>
            </w:r>
            <w:r>
              <w:rPr>
                <w:rFonts w:hint="eastAsia" w:cs="宋体"/>
                <w:sz w:val="21"/>
                <w:szCs w:val="21"/>
              </w:rPr>
              <w:t xml:space="preserve">1）环境温度：-10℃－40℃；</w:t>
            </w:r>
            <w:r>
              <w:rPr>
                <w:rFonts w:cs="宋体"/>
                <w:sz w:val="21"/>
                <w:szCs w:val="21"/>
              </w:rPr>
            </w:r>
            <w:r/>
          </w:p>
          <w:p>
            <w:pPr>
              <w:pStyle w:val="1216"/>
              <w:spacing w:before="0"/>
              <w:rPr>
                <w:rFonts w:cs="宋体"/>
                <w:sz w:val="21"/>
                <w:szCs w:val="21"/>
              </w:rPr>
            </w:pPr>
            <w:r>
              <w:rPr>
                <w:rFonts w:hint="eastAsia" w:cs="宋体"/>
                <w:sz w:val="21"/>
                <w:szCs w:val="21"/>
              </w:rPr>
              <w:t xml:space="preserve">（2）相对湿度：5%－95%；</w:t>
            </w:r>
            <w:r>
              <w:rPr>
                <w:rFonts w:cs="宋体"/>
                <w:sz w:val="21"/>
                <w:szCs w:val="21"/>
              </w:rPr>
            </w:r>
            <w:r/>
          </w:p>
          <w:p>
            <w:pPr>
              <w:pStyle w:val="1216"/>
              <w:spacing w:before="0"/>
              <w:rPr>
                <w:rFonts w:cs="宋体"/>
                <w:sz w:val="21"/>
                <w:szCs w:val="21"/>
              </w:rPr>
            </w:pPr>
            <w:r>
              <w:rPr>
                <w:rFonts w:hint="eastAsia" w:cs="宋体"/>
                <w:sz w:val="21"/>
                <w:szCs w:val="21"/>
              </w:rPr>
              <w:t xml:space="preserve">（3）</w:t>
            </w:r>
            <w:bookmarkStart w:id="863" w:name="OLE_LINK238"/>
            <w:r/>
            <w:bookmarkStart w:id="864" w:name="OLE_LINK239"/>
            <w:r>
              <w:rPr>
                <w:rFonts w:hint="eastAsia" w:cs="宋体"/>
                <w:sz w:val="21"/>
                <w:szCs w:val="21"/>
              </w:rPr>
              <w:t xml:space="preserve">电源电压：AC380V±10%，50Hz±1%。</w:t>
            </w:r>
            <w:bookmarkEnd w:id="864"/>
            <w:r>
              <w:rPr>
                <w:rFonts w:cs="宋体"/>
                <w:sz w:val="21"/>
                <w:szCs w:val="21"/>
              </w:rPr>
            </w:r>
            <w:r/>
          </w:p>
          <w:p>
            <w:pPr>
              <w:pStyle w:val="1184"/>
              <w:tabs>
                <w:tab w:val="left" w:pos="425" w:leader="none"/>
              </w:tabs>
              <w:rPr>
                <w:rFonts w:ascii="宋体" w:hAnsi="宋体" w:cs="宋体"/>
                <w:szCs w:val="21"/>
              </w:rPr>
            </w:pPr>
            <w:r/>
            <w:bookmarkEnd w:id="863"/>
            <w:r>
              <w:rPr>
                <w:rFonts w:hint="eastAsia" w:ascii="宋体" w:hAnsi="宋体" w:cs="宋体"/>
                <w:szCs w:val="21"/>
              </w:rPr>
              <w:t xml:space="preserve">2.1.2</w:t>
            </w:r>
            <w:r>
              <w:rPr>
                <w:rFonts w:hint="eastAsia" w:ascii="宋体" w:hAnsi="宋体" w:cs="宋体"/>
                <w:szCs w:val="21"/>
                <w:lang w:val="zh-TW" w:eastAsia="zh-TW"/>
              </w:rPr>
              <w:t xml:space="preserve">模拟风速风向范围精度及控制</w:t>
            </w:r>
            <w:r>
              <w:rPr>
                <w:rFonts w:hint="eastAsia" w:ascii="宋体" w:hAnsi="宋体" w:cs="宋体"/>
                <w:szCs w:val="21"/>
                <w:lang w:val="zh-TW"/>
              </w:rPr>
              <w:t xml:space="preserve">参数</w:t>
            </w:r>
            <w:r>
              <w:rPr>
                <w:rFonts w:ascii="宋体" w:hAnsi="宋体" w:cs="宋体"/>
                <w:szCs w:val="21"/>
              </w:rPr>
            </w:r>
            <w:r/>
          </w:p>
          <w:p>
            <w:pPr>
              <w:pStyle w:val="1216"/>
              <w:spacing w:before="0"/>
              <w:rPr>
                <w:rFonts w:cs="宋体"/>
                <w:sz w:val="21"/>
                <w:szCs w:val="21"/>
                <w:lang w:val="zh-TW"/>
              </w:rPr>
            </w:pPr>
            <w:r>
              <w:rPr>
                <w:rFonts w:hint="eastAsia" w:cs="宋体"/>
                <w:sz w:val="21"/>
                <w:szCs w:val="21"/>
                <w:lang w:val="zh-TW" w:eastAsia="zh-TW"/>
              </w:rPr>
              <w:t xml:space="preserve">（1）风速范围：1m/s—30m/s</w:t>
            </w:r>
            <w:r>
              <w:rPr>
                <w:rFonts w:hint="eastAsia" w:cs="宋体"/>
                <w:sz w:val="21"/>
                <w:szCs w:val="21"/>
                <w:lang w:val="zh-TW"/>
              </w:rPr>
              <w:t xml:space="preserve">；</w:t>
            </w:r>
            <w:r>
              <w:rPr>
                <w:rFonts w:cs="宋体"/>
                <w:sz w:val="21"/>
                <w:szCs w:val="21"/>
                <w:lang w:val="zh-TW"/>
              </w:rPr>
            </w:r>
            <w:r/>
          </w:p>
          <w:p>
            <w:pPr>
              <w:pStyle w:val="1216"/>
              <w:spacing w:before="0"/>
              <w:rPr>
                <w:rFonts w:cs="宋体"/>
                <w:sz w:val="21"/>
                <w:szCs w:val="21"/>
                <w:lang w:val="zh-TW"/>
              </w:rPr>
            </w:pPr>
            <w:r>
              <w:rPr>
                <w:rFonts w:hint="eastAsia" w:cs="宋体"/>
                <w:sz w:val="21"/>
                <w:szCs w:val="21"/>
                <w:lang w:val="zh-TW" w:eastAsia="zh-TW"/>
              </w:rPr>
              <w:t xml:space="preserve">（2）风速精度：±0.5m/s</w:t>
            </w:r>
            <w:r>
              <w:rPr>
                <w:rFonts w:hint="eastAsia" w:cs="宋体"/>
                <w:sz w:val="21"/>
                <w:szCs w:val="21"/>
                <w:lang w:val="zh-TW"/>
              </w:rPr>
              <w:t xml:space="preserve">；</w:t>
            </w:r>
            <w:r>
              <w:rPr>
                <w:rFonts w:cs="宋体"/>
                <w:sz w:val="21"/>
                <w:szCs w:val="21"/>
                <w:lang w:val="zh-TW"/>
              </w:rPr>
            </w:r>
            <w:r/>
          </w:p>
          <w:p>
            <w:pPr>
              <w:pStyle w:val="1216"/>
              <w:spacing w:before="0"/>
              <w:rPr>
                <w:rFonts w:cs="宋体"/>
                <w:sz w:val="21"/>
                <w:szCs w:val="21"/>
                <w:lang w:val="zh-TW"/>
              </w:rPr>
            </w:pPr>
            <w:r>
              <w:rPr>
                <w:rFonts w:hint="eastAsia" w:cs="宋体"/>
                <w:sz w:val="21"/>
                <w:szCs w:val="21"/>
                <w:lang w:val="zh-TW" w:eastAsia="zh-TW"/>
              </w:rPr>
              <w:t xml:space="preserve">（3）风向精度：±1.8°</w:t>
            </w:r>
            <w:r>
              <w:rPr>
                <w:rFonts w:hint="eastAsia" w:cs="宋体"/>
                <w:sz w:val="21"/>
                <w:szCs w:val="21"/>
                <w:lang w:val="zh-TW"/>
              </w:rPr>
              <w:t xml:space="preserve">；</w:t>
            </w:r>
            <w:r>
              <w:rPr>
                <w:rFonts w:cs="宋体"/>
                <w:sz w:val="21"/>
                <w:szCs w:val="21"/>
                <w:lang w:val="zh-TW"/>
              </w:rPr>
            </w:r>
            <w:r/>
          </w:p>
          <w:p>
            <w:pPr>
              <w:pStyle w:val="1216"/>
              <w:spacing w:before="0"/>
              <w:rPr>
                <w:rFonts w:cs="宋体"/>
                <w:sz w:val="21"/>
                <w:szCs w:val="21"/>
                <w:lang w:val="zh-TW" w:eastAsia="zh-TW"/>
              </w:rPr>
            </w:pPr>
            <w:r>
              <w:rPr>
                <w:rFonts w:hint="eastAsia" w:cs="宋体"/>
                <w:sz w:val="21"/>
                <w:szCs w:val="21"/>
                <w:lang w:val="zh-TW" w:eastAsia="zh-TW"/>
              </w:rPr>
              <w:t xml:space="preserve">（4）切入风速: </w:t>
            </w:r>
            <w:r>
              <w:rPr>
                <w:rFonts w:hint="eastAsia" w:cs="宋体"/>
                <w:sz w:val="21"/>
                <w:szCs w:val="21"/>
                <w:lang w:eastAsia="zh-TW"/>
              </w:rPr>
              <w:t xml:space="preserve">≥</w:t>
            </w:r>
            <w:r>
              <w:rPr>
                <w:rFonts w:hint="eastAsia" w:cs="宋体"/>
                <w:sz w:val="21"/>
                <w:szCs w:val="21"/>
                <w:lang w:val="zh-TW" w:eastAsia="zh-TW"/>
              </w:rPr>
              <w:t xml:space="preserve">3m/s ；</w:t>
            </w:r>
            <w:r>
              <w:rPr>
                <w:rFonts w:cs="宋体"/>
                <w:sz w:val="21"/>
                <w:szCs w:val="21"/>
                <w:lang w:val="zh-TW" w:eastAsia="zh-TW"/>
              </w:rPr>
            </w:r>
            <w:r/>
          </w:p>
          <w:p>
            <w:pPr>
              <w:pStyle w:val="1216"/>
              <w:spacing w:before="0"/>
              <w:rPr>
                <w:rFonts w:cs="宋体"/>
                <w:sz w:val="21"/>
                <w:szCs w:val="21"/>
                <w:lang w:val="zh-TW" w:eastAsia="zh-TW"/>
              </w:rPr>
            </w:pPr>
            <w:r>
              <w:rPr>
                <w:rFonts w:hint="eastAsia" w:cs="宋体"/>
                <w:sz w:val="21"/>
                <w:szCs w:val="21"/>
                <w:lang w:val="zh-TW" w:eastAsia="zh-TW"/>
              </w:rPr>
              <w:t xml:space="preserve">（5）额定风速: </w:t>
            </w:r>
            <w:r>
              <w:rPr>
                <w:rFonts w:hint="eastAsia" w:cs="宋体"/>
                <w:sz w:val="21"/>
                <w:szCs w:val="21"/>
                <w:lang w:eastAsia="zh-TW"/>
              </w:rPr>
              <w:t xml:space="preserve">≥</w:t>
            </w:r>
            <w:r>
              <w:rPr>
                <w:rFonts w:hint="eastAsia" w:cs="宋体"/>
                <w:sz w:val="21"/>
                <w:szCs w:val="21"/>
                <w:lang w:val="zh-TW" w:eastAsia="zh-TW"/>
              </w:rPr>
              <w:t xml:space="preserve">13m/s ；</w:t>
            </w:r>
            <w:r>
              <w:rPr>
                <w:rFonts w:cs="宋体"/>
                <w:sz w:val="21"/>
                <w:szCs w:val="21"/>
                <w:lang w:val="zh-TW" w:eastAsia="zh-TW"/>
              </w:rPr>
            </w:r>
            <w:r/>
          </w:p>
          <w:p>
            <w:pPr>
              <w:pStyle w:val="1216"/>
              <w:spacing w:before="0"/>
              <w:rPr>
                <w:rFonts w:cs="宋体"/>
                <w:sz w:val="21"/>
                <w:szCs w:val="21"/>
                <w:lang w:val="zh-TW" w:eastAsia="zh-TW"/>
              </w:rPr>
            </w:pPr>
            <w:r>
              <w:rPr>
                <w:rFonts w:hint="eastAsia" w:cs="宋体"/>
                <w:sz w:val="21"/>
                <w:szCs w:val="21"/>
                <w:lang w:val="zh-TW" w:eastAsia="zh-TW"/>
              </w:rPr>
              <w:t xml:space="preserve">（6）切出风速：（10分钟平均值） 25m/s ；</w:t>
            </w:r>
            <w:r>
              <w:rPr>
                <w:rFonts w:cs="宋体"/>
                <w:sz w:val="21"/>
                <w:szCs w:val="21"/>
                <w:lang w:val="zh-TW" w:eastAsia="zh-TW"/>
              </w:rPr>
            </w:r>
            <w:r/>
          </w:p>
          <w:p>
            <w:pPr>
              <w:pStyle w:val="1216"/>
              <w:spacing w:before="0"/>
              <w:rPr>
                <w:rFonts w:cs="宋体"/>
                <w:sz w:val="21"/>
                <w:szCs w:val="21"/>
                <w:lang w:val="zh-TW"/>
              </w:rPr>
            </w:pPr>
            <w:r>
              <w:rPr>
                <w:rFonts w:hint="eastAsia" w:cs="宋体"/>
                <w:sz w:val="21"/>
                <w:szCs w:val="21"/>
                <w:lang w:val="zh-TW" w:eastAsia="zh-TW"/>
              </w:rPr>
              <w:t xml:space="preserve">（7）极端风速：（3秒最大值） 55.3m/s</w:t>
            </w:r>
            <w:r>
              <w:rPr>
                <w:rFonts w:hint="eastAsia" w:cs="宋体"/>
                <w:sz w:val="21"/>
                <w:szCs w:val="21"/>
                <w:lang w:val="zh-TW"/>
              </w:rPr>
              <w:t xml:space="preserve">。</w:t>
            </w:r>
            <w:r>
              <w:rPr>
                <w:rFonts w:cs="宋体"/>
                <w:sz w:val="21"/>
                <w:szCs w:val="21"/>
                <w:lang w:val="zh-TW"/>
              </w:rPr>
            </w:r>
            <w:r/>
          </w:p>
          <w:p>
            <w:pPr>
              <w:pStyle w:val="1184"/>
              <w:rPr>
                <w:rFonts w:ascii="宋体" w:hAnsi="宋体" w:cs="宋体"/>
                <w:szCs w:val="21"/>
              </w:rPr>
            </w:pPr>
            <w:r>
              <w:rPr>
                <w:rFonts w:hint="eastAsia" w:ascii="宋体" w:hAnsi="宋体" w:cs="宋体"/>
                <w:szCs w:val="21"/>
              </w:rPr>
              <w:t xml:space="preserve">2.1.3</w:t>
            </w:r>
            <w:r>
              <w:rPr>
                <w:rFonts w:hint="eastAsia" w:ascii="宋体" w:hAnsi="宋体" w:cs="宋体"/>
                <w:szCs w:val="21"/>
                <w:lang w:val="zh-TW" w:eastAsia="zh-TW"/>
              </w:rPr>
              <w:t xml:space="preserve">永磁同步发电机</w:t>
            </w:r>
            <w:r>
              <w:rPr>
                <w:rFonts w:ascii="宋体" w:hAnsi="宋体" w:cs="宋体"/>
                <w:szCs w:val="21"/>
              </w:rPr>
            </w:r>
            <w:r/>
          </w:p>
          <w:p>
            <w:pPr>
              <w:pStyle w:val="1184"/>
              <w:numPr>
                <w:ilvl w:val="0"/>
                <w:numId w:val="54"/>
              </w:numPr>
              <w:rPr>
                <w:rFonts w:ascii="宋体" w:hAnsi="宋体" w:cs="宋体"/>
                <w:szCs w:val="21"/>
              </w:rPr>
            </w:pPr>
            <w:r>
              <w:rPr>
                <w:rFonts w:hint="eastAsia" w:ascii="宋体" w:hAnsi="宋体" w:cs="宋体"/>
                <w:szCs w:val="21"/>
              </w:rPr>
              <w:t xml:space="preserve">工作制：S1；</w:t>
            </w:r>
            <w:r>
              <w:rPr>
                <w:rFonts w:ascii="宋体" w:hAnsi="宋体" w:cs="宋体"/>
                <w:szCs w:val="21"/>
              </w:rPr>
            </w:r>
            <w:r/>
          </w:p>
          <w:p>
            <w:pPr>
              <w:pStyle w:val="1184"/>
              <w:numPr>
                <w:ilvl w:val="0"/>
                <w:numId w:val="54"/>
              </w:numPr>
              <w:rPr>
                <w:rFonts w:ascii="宋体" w:hAnsi="宋体" w:cs="宋体"/>
                <w:szCs w:val="21"/>
              </w:rPr>
            </w:pPr>
            <w:r>
              <w:rPr>
                <w:rFonts w:hint="eastAsia" w:ascii="宋体" w:hAnsi="宋体" w:cs="宋体"/>
                <w:szCs w:val="21"/>
              </w:rPr>
              <w:t xml:space="preserve">额定功率：≥3kW；</w:t>
            </w:r>
            <w:r>
              <w:rPr>
                <w:rFonts w:ascii="宋体" w:hAnsi="宋体" w:cs="宋体"/>
                <w:szCs w:val="21"/>
              </w:rPr>
            </w:r>
            <w:r/>
          </w:p>
          <w:p>
            <w:pPr>
              <w:pStyle w:val="1184"/>
              <w:numPr>
                <w:ilvl w:val="0"/>
                <w:numId w:val="54"/>
              </w:numPr>
              <w:rPr>
                <w:rFonts w:ascii="宋体" w:hAnsi="宋体" w:cs="宋体"/>
                <w:szCs w:val="21"/>
              </w:rPr>
            </w:pPr>
            <w:r>
              <w:rPr>
                <w:rFonts w:hint="eastAsia" w:ascii="宋体" w:hAnsi="宋体" w:cs="宋体"/>
                <w:szCs w:val="21"/>
              </w:rPr>
              <w:t xml:space="preserve">额定电压：≥AC400V；</w:t>
            </w:r>
            <w:r>
              <w:rPr>
                <w:rFonts w:ascii="宋体" w:hAnsi="宋体" w:cs="宋体"/>
                <w:szCs w:val="21"/>
              </w:rPr>
            </w:r>
            <w:r/>
          </w:p>
          <w:p>
            <w:pPr>
              <w:pStyle w:val="1184"/>
              <w:numPr>
                <w:ilvl w:val="0"/>
                <w:numId w:val="54"/>
              </w:numPr>
              <w:rPr>
                <w:rFonts w:ascii="宋体" w:hAnsi="宋体" w:cs="宋体"/>
                <w:szCs w:val="21"/>
              </w:rPr>
            </w:pPr>
            <w:r>
              <w:rPr>
                <w:rFonts w:hint="eastAsia" w:ascii="宋体" w:hAnsi="宋体" w:cs="宋体"/>
                <w:szCs w:val="21"/>
              </w:rPr>
              <w:t xml:space="preserve">额定转速：≥750r/min；</w:t>
            </w:r>
            <w:r>
              <w:rPr>
                <w:rFonts w:ascii="宋体" w:hAnsi="宋体" w:cs="宋体"/>
                <w:szCs w:val="21"/>
              </w:rPr>
            </w:r>
            <w:r/>
          </w:p>
          <w:p>
            <w:pPr>
              <w:pStyle w:val="1184"/>
              <w:numPr>
                <w:ilvl w:val="0"/>
                <w:numId w:val="54"/>
              </w:numPr>
              <w:rPr>
                <w:rFonts w:ascii="宋体" w:hAnsi="宋体" w:cs="宋体"/>
                <w:szCs w:val="21"/>
              </w:rPr>
            </w:pPr>
            <w:r>
              <w:rPr>
                <w:rFonts w:hint="eastAsia" w:ascii="宋体" w:hAnsi="宋体" w:cs="宋体"/>
                <w:szCs w:val="21"/>
              </w:rPr>
              <w:t xml:space="preserve">极数:≥8；</w:t>
            </w:r>
            <w:r>
              <w:rPr>
                <w:rFonts w:ascii="宋体" w:hAnsi="宋体" w:cs="宋体"/>
                <w:szCs w:val="21"/>
              </w:rPr>
            </w:r>
            <w:r/>
          </w:p>
          <w:p>
            <w:pPr>
              <w:pStyle w:val="1184"/>
              <w:numPr>
                <w:ilvl w:val="0"/>
                <w:numId w:val="54"/>
              </w:numPr>
              <w:rPr>
                <w:rFonts w:ascii="宋体" w:hAnsi="宋体" w:cs="宋体"/>
                <w:szCs w:val="21"/>
              </w:rPr>
            </w:pPr>
            <w:r>
              <w:rPr>
                <w:rFonts w:hint="eastAsia" w:ascii="宋体" w:hAnsi="宋体" w:cs="宋体"/>
                <w:szCs w:val="21"/>
              </w:rPr>
              <w:t xml:space="preserve">定子额定电流: ≥4.4A；</w:t>
            </w:r>
            <w:r>
              <w:rPr>
                <w:rFonts w:ascii="宋体" w:hAnsi="宋体" w:cs="宋体"/>
                <w:szCs w:val="21"/>
              </w:rPr>
            </w:r>
            <w:r/>
          </w:p>
          <w:p>
            <w:pPr>
              <w:pStyle w:val="1184"/>
              <w:numPr>
                <w:ilvl w:val="0"/>
                <w:numId w:val="54"/>
              </w:numPr>
              <w:rPr>
                <w:rFonts w:ascii="宋体" w:hAnsi="宋体" w:cs="宋体"/>
                <w:szCs w:val="21"/>
              </w:rPr>
            </w:pPr>
            <w:r>
              <w:rPr>
                <w:rFonts w:hint="eastAsia" w:ascii="宋体" w:hAnsi="宋体" w:cs="宋体"/>
                <w:szCs w:val="21"/>
              </w:rPr>
              <w:t xml:space="preserve">绝缘等级：F级；</w:t>
            </w:r>
            <w:r>
              <w:rPr>
                <w:rFonts w:ascii="宋体" w:hAnsi="宋体" w:cs="宋体"/>
                <w:szCs w:val="21"/>
              </w:rPr>
            </w:r>
            <w:r/>
          </w:p>
          <w:p>
            <w:pPr>
              <w:pStyle w:val="1184"/>
              <w:numPr>
                <w:ilvl w:val="0"/>
                <w:numId w:val="54"/>
              </w:numPr>
              <w:rPr>
                <w:rFonts w:ascii="宋体" w:hAnsi="宋体" w:cs="宋体"/>
                <w:szCs w:val="21"/>
              </w:rPr>
            </w:pPr>
            <w:r>
              <w:rPr>
                <w:rFonts w:hint="eastAsia" w:ascii="宋体" w:hAnsi="宋体" w:cs="宋体"/>
                <w:szCs w:val="21"/>
              </w:rPr>
              <w:t xml:space="preserve">结构类型：IM 1001；</w:t>
            </w:r>
            <w:r>
              <w:rPr>
                <w:rFonts w:ascii="宋体" w:hAnsi="宋体" w:cs="宋体"/>
                <w:szCs w:val="21"/>
              </w:rPr>
            </w:r>
            <w:r/>
          </w:p>
          <w:p>
            <w:pPr>
              <w:pStyle w:val="1184"/>
              <w:numPr>
                <w:ilvl w:val="0"/>
                <w:numId w:val="54"/>
              </w:numPr>
              <w:rPr>
                <w:rFonts w:ascii="宋体" w:hAnsi="宋体" w:cs="宋体"/>
                <w:szCs w:val="21"/>
              </w:rPr>
            </w:pPr>
            <w:r>
              <w:rPr>
                <w:rFonts w:hint="eastAsia" w:ascii="宋体" w:hAnsi="宋体" w:cs="宋体"/>
                <w:szCs w:val="21"/>
              </w:rPr>
              <w:t xml:space="preserve">防护等级：IP44。</w:t>
            </w:r>
            <w:r>
              <w:rPr>
                <w:rFonts w:ascii="宋体" w:hAnsi="宋体" w:cs="宋体"/>
                <w:szCs w:val="21"/>
              </w:rPr>
            </w:r>
            <w:r/>
          </w:p>
          <w:p>
            <w:pPr>
              <w:pStyle w:val="1184"/>
              <w:tabs>
                <w:tab w:val="left" w:pos="425" w:leader="none"/>
              </w:tabs>
              <w:rPr>
                <w:rFonts w:ascii="宋体" w:hAnsi="宋体" w:cs="宋体"/>
                <w:szCs w:val="21"/>
              </w:rPr>
            </w:pPr>
            <w:r>
              <w:rPr>
                <w:rFonts w:hint="eastAsia" w:ascii="宋体" w:hAnsi="宋体" w:cs="宋体"/>
                <w:szCs w:val="21"/>
              </w:rPr>
              <w:t xml:space="preserve">2.1.4</w:t>
            </w:r>
            <w:r>
              <w:rPr>
                <w:rFonts w:hint="eastAsia" w:ascii="宋体" w:hAnsi="宋体" w:cs="宋体"/>
                <w:szCs w:val="21"/>
                <w:lang w:val="zh-TW" w:eastAsia="zh-TW"/>
              </w:rPr>
              <w:t xml:space="preserve">模拟风力原动机</w:t>
            </w:r>
            <w:r>
              <w:rPr>
                <w:rFonts w:ascii="宋体" w:hAnsi="宋体" w:cs="宋体"/>
                <w:szCs w:val="21"/>
              </w:rPr>
            </w:r>
            <w:r/>
          </w:p>
          <w:p>
            <w:pPr>
              <w:pStyle w:val="1216"/>
              <w:spacing w:before="0"/>
              <w:rPr>
                <w:rFonts w:cs="宋体"/>
                <w:sz w:val="21"/>
                <w:szCs w:val="21"/>
                <w:lang w:val="zh-TW"/>
              </w:rPr>
            </w:pPr>
            <w:r>
              <w:rPr>
                <w:rFonts w:hint="eastAsia" w:cs="宋体"/>
                <w:sz w:val="21"/>
                <w:szCs w:val="21"/>
                <w:lang w:val="zh-TW" w:eastAsia="zh-TW"/>
              </w:rPr>
              <w:t xml:space="preserve">（1）原动机：额定功率</w:t>
            </w:r>
            <w:r>
              <w:rPr>
                <w:rFonts w:hint="eastAsia" w:cs="宋体"/>
                <w:sz w:val="21"/>
                <w:szCs w:val="21"/>
                <w:lang w:val="zh-TW"/>
              </w:rPr>
              <w:t xml:space="preserve">不小于</w:t>
            </w:r>
            <w:r>
              <w:rPr>
                <w:rFonts w:hint="eastAsia" w:cs="宋体"/>
                <w:sz w:val="21"/>
                <w:szCs w:val="21"/>
                <w:lang w:val="zh-TW" w:eastAsia="zh-TW"/>
              </w:rPr>
              <w:t xml:space="preserve">3.</w:t>
            </w:r>
            <w:r>
              <w:rPr>
                <w:rFonts w:hint="eastAsia" w:cs="宋体"/>
                <w:sz w:val="21"/>
                <w:szCs w:val="21"/>
              </w:rPr>
              <w:t xml:space="preserve">7</w:t>
            </w:r>
            <w:r>
              <w:rPr>
                <w:rFonts w:hint="eastAsia" w:cs="宋体"/>
                <w:sz w:val="21"/>
                <w:szCs w:val="21"/>
                <w:lang w:val="zh-TW" w:eastAsia="zh-TW"/>
              </w:rPr>
              <w:t xml:space="preserve">kW</w:t>
            </w:r>
            <w:r>
              <w:rPr>
                <w:rFonts w:hint="eastAsia" w:cs="宋体"/>
                <w:sz w:val="21"/>
                <w:szCs w:val="21"/>
                <w:lang w:val="zh-TW"/>
              </w:rPr>
              <w:t xml:space="preserve">；</w:t>
            </w:r>
            <w:r>
              <w:rPr>
                <w:rFonts w:cs="宋体"/>
                <w:sz w:val="21"/>
                <w:szCs w:val="21"/>
                <w:lang w:val="zh-TW"/>
              </w:rPr>
            </w:r>
            <w:r/>
          </w:p>
          <w:p>
            <w:pPr>
              <w:pStyle w:val="1216"/>
              <w:spacing w:before="0"/>
              <w:rPr>
                <w:rFonts w:cs="宋体"/>
                <w:sz w:val="21"/>
                <w:szCs w:val="21"/>
              </w:rPr>
            </w:pPr>
            <w:r>
              <w:rPr>
                <w:rFonts w:hint="eastAsia" w:cs="宋体"/>
                <w:sz w:val="21"/>
                <w:szCs w:val="21"/>
                <w:lang w:val="zh-TW" w:eastAsia="zh-TW"/>
              </w:rPr>
              <w:t xml:space="preserve">（2）转速检测装置：同轴安装光电编码器。</w:t>
            </w:r>
            <w:r>
              <w:rPr>
                <w:rFonts w:cs="宋体"/>
                <w:sz w:val="21"/>
                <w:szCs w:val="21"/>
              </w:rPr>
            </w:r>
            <w:r/>
          </w:p>
          <w:p>
            <w:pPr>
              <w:pStyle w:val="1184"/>
              <w:rPr>
                <w:rFonts w:ascii="宋体" w:hAnsi="宋体" w:cs="宋体"/>
                <w:szCs w:val="21"/>
              </w:rPr>
            </w:pPr>
            <w:r>
              <w:rPr>
                <w:rFonts w:hint="eastAsia" w:ascii="宋体" w:hAnsi="宋体" w:cs="宋体"/>
                <w:szCs w:val="21"/>
              </w:rPr>
              <w:t xml:space="preserve">2.1.5</w:t>
            </w:r>
            <w:r>
              <w:rPr>
                <w:rFonts w:hint="eastAsia" w:ascii="宋体" w:hAnsi="宋体" w:cs="宋体"/>
                <w:szCs w:val="21"/>
                <w:lang w:val="zh-TW" w:eastAsia="zh-TW"/>
              </w:rPr>
              <w:t xml:space="preserve">传动齿轮箱</w:t>
            </w:r>
            <w:r>
              <w:rPr>
                <w:rFonts w:ascii="宋体" w:hAnsi="宋体" w:cs="宋体"/>
                <w:szCs w:val="21"/>
              </w:rPr>
            </w:r>
            <w:r/>
          </w:p>
          <w:p>
            <w:pPr>
              <w:pStyle w:val="1184"/>
              <w:rPr>
                <w:rFonts w:ascii="宋体" w:hAnsi="宋体" w:cs="宋体"/>
                <w:szCs w:val="21"/>
              </w:rPr>
            </w:pPr>
            <w:r/>
            <w:bookmarkStart w:id="865" w:name="_Toc17040"/>
            <w:r/>
            <w:bookmarkStart w:id="866" w:name="_Toc13704"/>
            <w:r/>
            <w:bookmarkStart w:id="867" w:name="_Toc10432"/>
            <w:r>
              <w:rPr>
                <w:rFonts w:hint="eastAsia" w:ascii="宋体" w:hAnsi="宋体" w:cs="宋体"/>
                <w:szCs w:val="21"/>
              </w:rPr>
              <w:t xml:space="preserve">2.1.6主动变桨系统要求</w:t>
            </w:r>
            <w:r>
              <w:rPr>
                <w:rFonts w:ascii="宋体" w:hAnsi="宋体" w:cs="宋体"/>
                <w:szCs w:val="21"/>
              </w:rPr>
            </w:r>
            <w:r/>
          </w:p>
          <w:p>
            <w:pPr>
              <w:pStyle w:val="1216"/>
              <w:spacing w:before="0"/>
              <w:rPr>
                <w:rFonts w:cs="宋体"/>
                <w:sz w:val="21"/>
                <w:szCs w:val="21"/>
              </w:rPr>
            </w:pPr>
            <w:r>
              <w:rPr>
                <w:rFonts w:hint="eastAsia" w:cs="宋体"/>
                <w:sz w:val="21"/>
                <w:szCs w:val="21"/>
              </w:rPr>
              <w:t xml:space="preserve">（1）风轮：具有独立变桨机构的叶片及对应的调桨轴承和轮毂组成；叶片外形按照MW级风机实际叶片成比例缩小，风轮直径：≥2.8米，调桨范围：≥0°—+90°；</w:t>
            </w:r>
            <w:r>
              <w:rPr>
                <w:rFonts w:cs="宋体"/>
                <w:sz w:val="21"/>
                <w:szCs w:val="21"/>
              </w:rPr>
            </w:r>
            <w:r/>
          </w:p>
          <w:p>
            <w:pPr>
              <w:pStyle w:val="1216"/>
              <w:spacing w:before="0"/>
              <w:rPr>
                <w:rFonts w:cs="宋体"/>
                <w:sz w:val="21"/>
                <w:szCs w:val="21"/>
              </w:rPr>
            </w:pPr>
            <w:r>
              <w:rPr>
                <w:rFonts w:hint="eastAsia" w:cs="宋体"/>
                <w:sz w:val="21"/>
                <w:szCs w:val="21"/>
              </w:rPr>
              <w:t xml:space="preserve">（2）类型：电动变桨，三叶片独立变桨；</w:t>
            </w:r>
            <w:r>
              <w:rPr>
                <w:rFonts w:cs="宋体"/>
                <w:sz w:val="21"/>
                <w:szCs w:val="21"/>
              </w:rPr>
            </w:r>
            <w:r/>
          </w:p>
          <w:p>
            <w:pPr>
              <w:pStyle w:val="1216"/>
              <w:spacing w:before="0"/>
              <w:rPr>
                <w:rFonts w:cs="宋体"/>
                <w:sz w:val="21"/>
                <w:szCs w:val="21"/>
              </w:rPr>
            </w:pPr>
            <w:r>
              <w:rPr>
                <w:rFonts w:hint="eastAsia" w:cs="宋体"/>
                <w:sz w:val="21"/>
                <w:szCs w:val="21"/>
              </w:rPr>
              <w:t xml:space="preserve">（3）变桨电控系统：采用PLC控制的伺服驱动系统系统及传感器构成，PLC、伺服驱动器、伺服电机均采用同一品牌，采用工业以太网总线控制。</w:t>
            </w:r>
            <w:r>
              <w:rPr>
                <w:rFonts w:cs="宋体"/>
                <w:sz w:val="21"/>
                <w:szCs w:val="21"/>
              </w:rPr>
            </w:r>
            <w:r/>
          </w:p>
          <w:p>
            <w:pPr>
              <w:pStyle w:val="1216"/>
              <w:spacing w:before="0"/>
              <w:rPr>
                <w:rFonts w:cs="宋体"/>
                <w:sz w:val="21"/>
                <w:szCs w:val="21"/>
              </w:rPr>
            </w:pPr>
            <w:r>
              <w:rPr>
                <w:rFonts w:hint="eastAsia" w:cs="宋体"/>
                <w:sz w:val="21"/>
                <w:szCs w:val="21"/>
              </w:rPr>
              <w:t xml:space="preserve">（4）导电滑环（含变桨电源主回路、通信回路），主要参数要求如下：</w:t>
            </w:r>
            <w:r>
              <w:rPr>
                <w:rFonts w:cs="宋体"/>
                <w:sz w:val="21"/>
                <w:szCs w:val="21"/>
              </w:rPr>
            </w:r>
            <w:r/>
          </w:p>
          <w:p>
            <w:pPr>
              <w:pStyle w:val="1216"/>
              <w:numPr>
                <w:ilvl w:val="0"/>
                <w:numId w:val="55"/>
              </w:numPr>
              <w:ind w:firstLine="0"/>
              <w:spacing w:before="0" w:line="240" w:lineRule="auto"/>
              <w:tabs>
                <w:tab w:val="clear" w:pos="567" w:leader="none"/>
              </w:tabs>
              <w:rPr>
                <w:rFonts w:cs="宋体"/>
                <w:sz w:val="21"/>
                <w:szCs w:val="21"/>
              </w:rPr>
            </w:pPr>
            <w:r>
              <w:rPr>
                <w:rFonts w:hint="eastAsia" w:cs="宋体"/>
                <w:sz w:val="21"/>
                <w:szCs w:val="21"/>
              </w:rPr>
              <w:t xml:space="preserve">环路数：≥4线5A+1路485信号+1路以太网信号；</w:t>
            </w:r>
            <w:r>
              <w:rPr>
                <w:rFonts w:cs="宋体"/>
                <w:sz w:val="21"/>
                <w:szCs w:val="21"/>
              </w:rPr>
            </w:r>
            <w:r/>
          </w:p>
          <w:p>
            <w:pPr>
              <w:pStyle w:val="1216"/>
              <w:numPr>
                <w:ilvl w:val="0"/>
                <w:numId w:val="55"/>
              </w:numPr>
              <w:ind w:firstLine="0"/>
              <w:spacing w:before="0" w:line="240" w:lineRule="auto"/>
              <w:tabs>
                <w:tab w:val="clear" w:pos="567" w:leader="none"/>
              </w:tabs>
              <w:rPr>
                <w:rFonts w:cs="宋体"/>
                <w:sz w:val="21"/>
                <w:szCs w:val="21"/>
              </w:rPr>
            </w:pPr>
            <w:r>
              <w:rPr>
                <w:rFonts w:hint="eastAsia" w:cs="宋体"/>
                <w:sz w:val="21"/>
                <w:szCs w:val="21"/>
              </w:rPr>
              <w:t xml:space="preserve">工作电压：220V</w:t>
            </w:r>
            <w:r>
              <w:rPr>
                <w:rFonts w:cs="宋体"/>
                <w:sz w:val="21"/>
                <w:szCs w:val="21"/>
              </w:rPr>
            </w:r>
            <w:r/>
          </w:p>
          <w:p>
            <w:pPr>
              <w:pStyle w:val="1216"/>
              <w:spacing w:before="0"/>
              <w:rPr>
                <w:rFonts w:cs="宋体"/>
                <w:sz w:val="21"/>
                <w:szCs w:val="21"/>
              </w:rPr>
            </w:pPr>
            <w:r>
              <w:rPr>
                <w:rFonts w:hint="eastAsia" w:cs="宋体"/>
                <w:sz w:val="21"/>
                <w:szCs w:val="21"/>
              </w:rPr>
              <w:t xml:space="preserve">（5）光电接近开关：0度，90度位置装设光电接近开关。</w:t>
            </w:r>
            <w:r>
              <w:rPr>
                <w:rFonts w:cs="宋体"/>
                <w:sz w:val="21"/>
                <w:szCs w:val="21"/>
              </w:rPr>
            </w:r>
            <w:r/>
          </w:p>
          <w:p>
            <w:pPr>
              <w:pStyle w:val="1184"/>
              <w:rPr>
                <w:rFonts w:ascii="宋体" w:hAnsi="宋体" w:cs="宋体"/>
                <w:szCs w:val="21"/>
              </w:rPr>
            </w:pPr>
            <w:r>
              <w:rPr>
                <w:rFonts w:hint="eastAsia" w:ascii="宋体" w:hAnsi="宋体" w:cs="宋体"/>
                <w:szCs w:val="21"/>
              </w:rPr>
              <w:t xml:space="preserve">2.1.7主动偏航系统要求</w:t>
            </w:r>
            <w:r>
              <w:rPr>
                <w:rFonts w:ascii="宋体" w:hAnsi="宋体" w:cs="宋体"/>
                <w:szCs w:val="21"/>
              </w:rPr>
            </w:r>
            <w:r/>
          </w:p>
          <w:p>
            <w:pPr>
              <w:pStyle w:val="1216"/>
              <w:spacing w:before="0"/>
              <w:rPr>
                <w:rFonts w:cs="宋体"/>
                <w:sz w:val="21"/>
                <w:szCs w:val="21"/>
              </w:rPr>
            </w:pPr>
            <w:r>
              <w:rPr>
                <w:rFonts w:hint="eastAsia" w:cs="宋体"/>
                <w:sz w:val="21"/>
                <w:szCs w:val="21"/>
              </w:rPr>
              <w:t xml:space="preserve">（1）偏航系统具有至少2个功能：风轮准确对风；电缆缠绕时的自动解缆。</w:t>
            </w:r>
            <w:r>
              <w:rPr>
                <w:rFonts w:cs="宋体"/>
                <w:sz w:val="21"/>
                <w:szCs w:val="21"/>
              </w:rPr>
            </w:r>
            <w:r/>
          </w:p>
          <w:p>
            <w:pPr>
              <w:pStyle w:val="1216"/>
              <w:spacing w:before="0"/>
              <w:rPr>
                <w:rFonts w:cs="宋体"/>
                <w:sz w:val="21"/>
                <w:szCs w:val="21"/>
              </w:rPr>
            </w:pPr>
            <w:r>
              <w:rPr>
                <w:rFonts w:hint="eastAsia" w:ascii="仿宋" w:hAnsi="仿宋" w:eastAsia="仿宋"/>
                <w:sz w:val="21"/>
                <w:szCs w:val="21"/>
              </w:rPr>
              <w:t xml:space="preserve">▲</w:t>
            </w:r>
            <w:r>
              <w:rPr>
                <w:rFonts w:hint="eastAsia" w:cs="宋体"/>
                <w:sz w:val="21"/>
                <w:szCs w:val="21"/>
              </w:rPr>
              <w:t xml:space="preserve">（2）偏航系统组件结构：偏航系统具有偏航轴承、偏航驱动装置、偏航电机、偏航制动器、偏航计数器、扭缆保护装置等主要部分组成，偏航计数器采用多圈绝对型编码器</w:t>
            </w:r>
            <w:r>
              <w:rPr>
                <w:rFonts w:cs="宋体"/>
                <w:sz w:val="21"/>
                <w:szCs w:val="21"/>
              </w:rPr>
            </w:r>
            <w:r/>
          </w:p>
          <w:p>
            <w:pPr>
              <w:pStyle w:val="1184"/>
              <w:rPr>
                <w:rFonts w:ascii="宋体" w:hAnsi="宋体" w:cs="宋体"/>
                <w:szCs w:val="21"/>
              </w:rPr>
            </w:pPr>
            <w:r>
              <w:rPr>
                <w:rFonts w:hint="eastAsia" w:ascii="宋体" w:hAnsi="宋体" w:cs="宋体"/>
                <w:szCs w:val="21"/>
              </w:rPr>
              <w:t xml:space="preserve">（3）偏航系统电缆：偏航系统电缆能允许随机架转动，扭转角</w:t>
            </w:r>
            <w:r>
              <w:rPr>
                <w:rFonts w:hint="eastAsia" w:ascii="宋体" w:hAnsi="宋体" w:cs="宋体"/>
                <w:szCs w:val="21"/>
                <w:lang w:val="zh-TW" w:eastAsia="zh-TW"/>
              </w:rPr>
              <w:t xml:space="preserve">±1</w:t>
            </w:r>
            <w:r>
              <w:rPr>
                <w:rFonts w:hint="eastAsia" w:ascii="宋体" w:hAnsi="宋体" w:cs="宋体"/>
                <w:szCs w:val="21"/>
              </w:rPr>
              <w:t xml:space="preserve">200</w:t>
            </w:r>
            <w:r>
              <w:rPr>
                <w:rFonts w:hint="eastAsia" w:ascii="宋体" w:hAnsi="宋体" w:cs="宋体"/>
                <w:szCs w:val="21"/>
                <w:lang w:val="zh-TW" w:eastAsia="zh-TW"/>
              </w:rPr>
              <w:t xml:space="preserve">度</w:t>
            </w:r>
            <w:r>
              <w:rPr>
                <w:rFonts w:hint="eastAsia" w:ascii="宋体" w:hAnsi="宋体" w:cs="宋体"/>
                <w:szCs w:val="21"/>
              </w:rPr>
              <w:t xml:space="preserve">。</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（4）偏航系统阻尼：偏航系统在机组偏航时设置合适的阻尼力矩。确保风力发电机组的偏航时动作平稳顺畅而不产生振动。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（5）偏航系统解缆和扭缆保护：在偏航系统中设置与方向有关的计数装置等相关部件，给扭缆保护装置的解缆操作提供信号和数据，确保偏航动作时不会发生机舱和塔架之间连接电缆发生扭绞。</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（6）偏航系统偏航转速：偏航系统的偏航转速根据风力发电机组功率的大小，通过偏航系统力学分析来确定。能根据实际教学要求实现变速功能。</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（7）偏航系统制动器：避免因振荡的风向变化而引起偏航齿轮产生振荡荷载的偏航制动器。仿真机组安装两套制动器。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（8）偏航电机额定功率：≥140W</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（9）偏航电机减速器速比：≥200:1</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2.1.8液压站及刹车系统要求</w:t>
            </w:r>
            <w:r>
              <w:rPr>
                <w:rFonts w:ascii="宋体" w:hAnsi="宋体" w:cs="宋体"/>
                <w:szCs w:val="21"/>
              </w:rPr>
            </w:r>
            <w:r/>
          </w:p>
          <w:p>
            <w:pPr>
              <w:pStyle w:val="1216"/>
              <w:spacing w:before="0"/>
              <w:rPr>
                <w:rFonts w:cs="宋体"/>
                <w:sz w:val="21"/>
                <w:szCs w:val="21"/>
              </w:rPr>
            </w:pPr>
            <w:r>
              <w:rPr>
                <w:rFonts w:hint="eastAsia" w:cs="宋体"/>
                <w:sz w:val="21"/>
                <w:szCs w:val="21"/>
              </w:rPr>
              <w:t xml:space="preserve">液压站系统偏航刹车（2只液压刹车钳）和高速轴刹车（2只液压刹车钳）提供驱动压力。液压系统由电机泵组、油箱、蓄能器、过滤器、管路及各种液压阀等组成。</w:t>
            </w:r>
            <w:r>
              <w:rPr>
                <w:rFonts w:cs="宋体"/>
                <w:sz w:val="21"/>
                <w:szCs w:val="21"/>
              </w:rPr>
            </w:r>
            <w:r/>
          </w:p>
          <w:p>
            <w:pPr>
              <w:pStyle w:val="1184"/>
              <w:rPr>
                <w:rFonts w:ascii="宋体" w:hAnsi="宋体" w:cs="宋体"/>
                <w:szCs w:val="21"/>
              </w:rPr>
            </w:pPr>
            <w:r>
              <w:rPr>
                <w:rFonts w:hint="eastAsia" w:ascii="宋体" w:hAnsi="宋体" w:cs="宋体"/>
                <w:szCs w:val="21"/>
              </w:rPr>
              <w:t xml:space="preserve">2.1.9机组联轴器要求</w:t>
            </w:r>
            <w:r>
              <w:rPr>
                <w:rFonts w:ascii="宋体" w:hAnsi="宋体" w:cs="宋体"/>
                <w:szCs w:val="21"/>
              </w:rPr>
            </w:r>
            <w:r/>
          </w:p>
          <w:p>
            <w:pPr>
              <w:pStyle w:val="1216"/>
              <w:spacing w:before="0"/>
              <w:rPr>
                <w:rFonts w:cs="宋体"/>
                <w:sz w:val="21"/>
                <w:szCs w:val="21"/>
              </w:rPr>
            </w:pPr>
            <w:r>
              <w:rPr>
                <w:rFonts w:hint="eastAsia" w:cs="宋体"/>
                <w:sz w:val="21"/>
                <w:szCs w:val="21"/>
              </w:rPr>
              <w:t xml:space="preserve">（1）高速轴联轴器：连杆式弹性联轴器；</w:t>
            </w:r>
            <w:r>
              <w:rPr>
                <w:rFonts w:cs="宋体"/>
                <w:sz w:val="21"/>
                <w:szCs w:val="21"/>
              </w:rPr>
            </w:r>
            <w:r/>
          </w:p>
          <w:p>
            <w:pPr>
              <w:pStyle w:val="1216"/>
              <w:spacing w:before="0"/>
              <w:rPr>
                <w:rFonts w:cs="宋体"/>
                <w:sz w:val="21"/>
                <w:szCs w:val="21"/>
              </w:rPr>
            </w:pPr>
            <w:r>
              <w:rPr>
                <w:rFonts w:hint="eastAsia" w:cs="宋体"/>
                <w:sz w:val="21"/>
                <w:szCs w:val="21"/>
              </w:rPr>
              <w:t xml:space="preserve">（2）低速轴联轴器：涨套式联轴器。</w:t>
            </w:r>
            <w:r>
              <w:rPr>
                <w:rFonts w:cs="宋体"/>
                <w:sz w:val="21"/>
                <w:szCs w:val="21"/>
              </w:rPr>
            </w:r>
            <w:r/>
          </w:p>
          <w:p>
            <w:pPr>
              <w:pStyle w:val="1184"/>
              <w:rPr>
                <w:rFonts w:ascii="宋体" w:hAnsi="宋体" w:cs="宋体"/>
                <w:szCs w:val="21"/>
              </w:rPr>
            </w:pPr>
            <w:r>
              <w:rPr>
                <w:rFonts w:hint="eastAsia" w:ascii="宋体" w:hAnsi="宋体" w:cs="宋体"/>
                <w:szCs w:val="21"/>
              </w:rPr>
              <w:t xml:space="preserve">2.1.10减震装置要求</w:t>
            </w:r>
            <w:r>
              <w:rPr>
                <w:rFonts w:ascii="宋体" w:hAnsi="宋体" w:cs="宋体"/>
                <w:szCs w:val="21"/>
              </w:rPr>
            </w:r>
            <w:r/>
          </w:p>
          <w:p>
            <w:pPr>
              <w:pStyle w:val="1216"/>
              <w:spacing w:before="0"/>
              <w:rPr>
                <w:rFonts w:cs="宋体"/>
                <w:sz w:val="21"/>
                <w:szCs w:val="21"/>
              </w:rPr>
            </w:pPr>
            <w:r>
              <w:rPr>
                <w:rFonts w:hint="eastAsia" w:cs="宋体"/>
                <w:sz w:val="21"/>
                <w:szCs w:val="21"/>
              </w:rPr>
              <w:t xml:space="preserve">发电机与齿轮箱装设减震装置。</w:t>
            </w:r>
            <w:r>
              <w:rPr>
                <w:rFonts w:cs="宋体"/>
                <w:sz w:val="21"/>
                <w:szCs w:val="21"/>
              </w:rPr>
            </w:r>
            <w:r/>
          </w:p>
          <w:p>
            <w:pPr>
              <w:pStyle w:val="1184"/>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2.1.11机舱控制柜要求</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（1）机舱控制器：PLC控制系统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（2）偏航变频器：≥功率400W；</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（3）人机界面：≥10英寸触摸屏；</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（4）通讯接口：支持以太网TCP/IP，RS485/Modbus等；</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（5）以太网交换机：≥5口以太网交换机。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（6）电源开关：具有机舱控制柜总电源开关、液压站油泵开关、变频器电源开关、控制电源开关。</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（7）指示灯：系统故障指示、系统维护指示、安全系统开指示、紧停指示灯指示。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（8）旋钮开关：负偏航/正偏航开关、0度变桨/90度变桨开关、运行/维护开关、停止开关、手动/停止/远方开关（液压站油泵控制）、紧急停机按钮、复位按钮。</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2.1.12机组钢结构件</w:t>
            </w:r>
            <w:r>
              <w:rPr>
                <w:rFonts w:ascii="宋体" w:hAnsi="宋体" w:cs="宋体"/>
                <w:szCs w:val="21"/>
              </w:rPr>
            </w:r>
            <w:r/>
          </w:p>
          <w:p>
            <w:pPr>
              <w:pStyle w:val="1216"/>
              <w:spacing w:before="0"/>
              <w:rPr>
                <w:rFonts w:cs="宋体"/>
                <w:sz w:val="21"/>
                <w:szCs w:val="21"/>
              </w:rPr>
            </w:pPr>
            <w:r>
              <w:rPr>
                <w:rFonts w:hint="eastAsia" w:cs="宋体"/>
                <w:sz w:val="21"/>
                <w:szCs w:val="21"/>
              </w:rPr>
              <w:t xml:space="preserve">（1）风机塔筒：结构采用筒形，高度：≥1.1米；直径：≥0.8米，筒内安置发电机和地面控制系统之间的动力电缆、控制和通讯电缆。</w:t>
            </w:r>
            <w:r>
              <w:rPr>
                <w:rFonts w:cs="宋体"/>
                <w:sz w:val="21"/>
                <w:szCs w:val="21"/>
              </w:rPr>
            </w:r>
            <w:r/>
          </w:p>
          <w:p>
            <w:pPr>
              <w:pStyle w:val="1216"/>
              <w:spacing w:before="0"/>
              <w:rPr>
                <w:rFonts w:cs="宋体"/>
                <w:sz w:val="21"/>
                <w:szCs w:val="21"/>
              </w:rPr>
            </w:pPr>
            <w:r>
              <w:rPr>
                <w:rFonts w:hint="eastAsia" w:cs="宋体"/>
                <w:sz w:val="21"/>
                <w:szCs w:val="21"/>
              </w:rPr>
              <w:t xml:space="preserve">（2）风力发电机机舱底盘支撑整个机舱的重量，并将载荷传递给塔筒，包括风轮、主轴和轴承、齿轮箱、液压系统、偏航系统、发电机、机舱控制柜等部件的重量，具有足够的强度，具有良好的抗震性。</w:t>
            </w:r>
            <w:r>
              <w:rPr>
                <w:rFonts w:cs="宋体"/>
                <w:sz w:val="21"/>
                <w:szCs w:val="21"/>
              </w:rPr>
            </w:r>
            <w:r/>
          </w:p>
          <w:p>
            <w:pPr>
              <w:pStyle w:val="1184"/>
              <w:rPr>
                <w:rFonts w:ascii="宋体" w:hAnsi="宋体" w:cs="宋体"/>
                <w:szCs w:val="21"/>
              </w:rPr>
            </w:pPr>
            <w:r>
              <w:rPr>
                <w:rFonts w:hint="eastAsia" w:ascii="宋体" w:hAnsi="宋体" w:cs="宋体"/>
                <w:szCs w:val="21"/>
              </w:rPr>
              <w:t xml:space="preserve">2.2模拟风力机组控制系统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（1）电源参数：三相五线制，AC380V V±10%  50Hz，&lt;10kW。</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（2）主电源开关：4P断路器，额定电流：25A</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（3）模拟风力机驱动器：全数字直流调器+进线电抗器，具体参数如下：</w:t>
            </w:r>
            <w:r>
              <w:rPr>
                <w:rFonts w:ascii="宋体" w:hAnsi="宋体" w:cs="宋体"/>
                <w:szCs w:val="21"/>
              </w:rPr>
            </w:r>
            <w:r/>
          </w:p>
          <w:p>
            <w:pPr>
              <w:pStyle w:val="1184"/>
              <w:numPr>
                <w:ilvl w:val="0"/>
                <w:numId w:val="56"/>
              </w:numPr>
              <w:ind w:firstLine="0"/>
              <w:rPr>
                <w:rFonts w:ascii="宋体" w:hAnsi="宋体" w:cs="宋体"/>
                <w:szCs w:val="21"/>
              </w:rPr>
            </w:pPr>
            <w:r>
              <w:rPr>
                <w:rFonts w:hint="eastAsia" w:ascii="宋体" w:hAnsi="宋体" w:cs="宋体"/>
                <w:szCs w:val="21"/>
              </w:rPr>
              <w:t xml:space="preserve">电源电压：三相四线AC380V；</w:t>
            </w:r>
            <w:r>
              <w:rPr>
                <w:rFonts w:ascii="宋体" w:hAnsi="宋体" w:cs="宋体"/>
                <w:szCs w:val="21"/>
              </w:rPr>
            </w:r>
            <w:r/>
          </w:p>
          <w:p>
            <w:pPr>
              <w:pStyle w:val="1184"/>
              <w:numPr>
                <w:ilvl w:val="0"/>
                <w:numId w:val="56"/>
              </w:numPr>
              <w:ind w:firstLine="0"/>
              <w:rPr>
                <w:rFonts w:ascii="宋体" w:hAnsi="宋体" w:cs="宋体"/>
                <w:szCs w:val="21"/>
              </w:rPr>
            </w:pPr>
            <w:r>
              <w:rPr>
                <w:rFonts w:hint="eastAsia" w:ascii="宋体" w:hAnsi="宋体" w:cs="宋体"/>
                <w:szCs w:val="21"/>
              </w:rPr>
              <w:t xml:space="preserve">额定输出电流：DC15A；</w:t>
            </w:r>
            <w:r>
              <w:rPr>
                <w:rFonts w:ascii="宋体" w:hAnsi="宋体" w:cs="宋体"/>
                <w:szCs w:val="21"/>
              </w:rPr>
            </w:r>
            <w:r/>
          </w:p>
          <w:p>
            <w:pPr>
              <w:pStyle w:val="1184"/>
              <w:numPr>
                <w:ilvl w:val="0"/>
                <w:numId w:val="56"/>
              </w:numPr>
              <w:ind w:firstLine="0"/>
              <w:rPr>
                <w:rFonts w:ascii="宋体" w:hAnsi="宋体" w:cs="宋体"/>
                <w:szCs w:val="21"/>
              </w:rPr>
            </w:pPr>
            <w:r>
              <w:rPr>
                <w:rFonts w:hint="eastAsia" w:ascii="宋体" w:hAnsi="宋体" w:cs="宋体"/>
                <w:szCs w:val="21"/>
              </w:rPr>
              <w:t xml:space="preserve">输出控制：三相全控晶闸管桥；微处理器实现相控扩展的触发范围；</w:t>
            </w:r>
            <w:r>
              <w:rPr>
                <w:rFonts w:ascii="宋体" w:hAnsi="宋体" w:cs="宋体"/>
                <w:szCs w:val="21"/>
              </w:rPr>
            </w:r>
            <w:r/>
          </w:p>
          <w:p>
            <w:pPr>
              <w:pStyle w:val="1184"/>
              <w:numPr>
                <w:ilvl w:val="0"/>
                <w:numId w:val="56"/>
              </w:numPr>
              <w:ind w:firstLine="0"/>
              <w:rPr>
                <w:rFonts w:ascii="宋体" w:hAnsi="宋体" w:cs="宋体"/>
                <w:szCs w:val="21"/>
              </w:rPr>
            </w:pPr>
            <w:r>
              <w:rPr>
                <w:rFonts w:hint="eastAsia" w:ascii="宋体" w:hAnsi="宋体" w:cs="宋体"/>
                <w:szCs w:val="21"/>
              </w:rPr>
              <w:t xml:space="preserve">控制功能：全数字式的PI调节，具有完全匹配的电流环，以达到最佳动态运行性能；电流环具有自整定功能；可调速的PI，具有积分分离功能；</w:t>
            </w:r>
            <w:r>
              <w:rPr>
                <w:rFonts w:ascii="宋体" w:hAnsi="宋体" w:cs="宋体"/>
                <w:szCs w:val="21"/>
              </w:rPr>
            </w:r>
            <w:r/>
          </w:p>
          <w:p>
            <w:pPr>
              <w:pStyle w:val="1184"/>
              <w:numPr>
                <w:ilvl w:val="0"/>
                <w:numId w:val="56"/>
              </w:numPr>
              <w:ind w:firstLine="0"/>
              <w:rPr>
                <w:rFonts w:ascii="宋体" w:hAnsi="宋体" w:cs="宋体"/>
                <w:szCs w:val="21"/>
              </w:rPr>
            </w:pPr>
            <w:r>
              <w:rPr>
                <w:rFonts w:hint="eastAsia" w:ascii="宋体" w:hAnsi="宋体" w:cs="宋体"/>
                <w:szCs w:val="21"/>
              </w:rPr>
              <w:t xml:space="preserve">速度控制：采用电枢电压反馈，具有IR补偿；采用模拟测速发电机或编码器；</w:t>
            </w:r>
            <w:r>
              <w:rPr>
                <w:rFonts w:ascii="宋体" w:hAnsi="宋体" w:cs="宋体"/>
                <w:szCs w:val="21"/>
              </w:rPr>
            </w:r>
            <w:r/>
          </w:p>
          <w:p>
            <w:pPr>
              <w:pStyle w:val="1184"/>
              <w:numPr>
                <w:ilvl w:val="0"/>
                <w:numId w:val="56"/>
              </w:numPr>
              <w:ind w:firstLine="0"/>
              <w:rPr>
                <w:rFonts w:ascii="宋体" w:hAnsi="宋体" w:cs="宋体"/>
                <w:szCs w:val="21"/>
              </w:rPr>
            </w:pPr>
            <w:r>
              <w:rPr>
                <w:rFonts w:hint="eastAsia" w:ascii="宋体" w:hAnsi="宋体" w:cs="宋体"/>
                <w:szCs w:val="21"/>
              </w:rPr>
              <w:t xml:space="preserve">速度范围：0～100%；</w:t>
            </w:r>
            <w:r>
              <w:rPr>
                <w:rFonts w:ascii="宋体" w:hAnsi="宋体" w:cs="宋体"/>
                <w:szCs w:val="21"/>
              </w:rPr>
            </w:r>
            <w:r/>
          </w:p>
          <w:p>
            <w:pPr>
              <w:pStyle w:val="1184"/>
              <w:numPr>
                <w:ilvl w:val="0"/>
                <w:numId w:val="56"/>
              </w:numPr>
              <w:ind w:firstLine="0"/>
              <w:rPr>
                <w:rFonts w:ascii="宋体" w:hAnsi="宋体" w:cs="宋体"/>
                <w:szCs w:val="21"/>
              </w:rPr>
            </w:pPr>
            <w:r>
              <w:rPr>
                <w:rFonts w:hint="eastAsia" w:ascii="宋体" w:hAnsi="宋体" w:cs="宋体"/>
                <w:szCs w:val="21"/>
              </w:rPr>
              <w:t xml:space="preserve">稳态精度：有数字设定值的编码器反馈为0.01%；模拟测速器反馈为0.1%；电压反馈为2%；</w:t>
            </w:r>
            <w:r>
              <w:rPr>
                <w:rFonts w:ascii="宋体" w:hAnsi="宋体" w:cs="宋体"/>
                <w:szCs w:val="21"/>
              </w:rPr>
            </w:r>
            <w:r/>
          </w:p>
          <w:p>
            <w:pPr>
              <w:pStyle w:val="1184"/>
              <w:numPr>
                <w:ilvl w:val="0"/>
                <w:numId w:val="56"/>
              </w:numPr>
              <w:ind w:firstLine="0"/>
              <w:rPr>
                <w:rFonts w:ascii="宋体" w:hAnsi="宋体" w:cs="宋体"/>
                <w:szCs w:val="21"/>
              </w:rPr>
            </w:pPr>
            <w:r>
              <w:rPr>
                <w:rFonts w:hint="eastAsia" w:ascii="宋体" w:hAnsi="宋体" w:cs="宋体"/>
                <w:szCs w:val="21"/>
              </w:rPr>
              <w:t xml:space="preserve">保护：MOVS压敏电阻；过电流（瞬态）；反时限过电流；励磁故障；速度反馈故障；电动机过热；晶闸管过热；晶闸管触发电路故障；晶闸管缓冲器网络零速检测；静止逻辑；堵转保护等；</w:t>
            </w:r>
            <w:r>
              <w:rPr>
                <w:rFonts w:ascii="宋体" w:hAnsi="宋体" w:cs="宋体"/>
                <w:szCs w:val="21"/>
              </w:rPr>
            </w:r>
            <w:r/>
          </w:p>
          <w:p>
            <w:pPr>
              <w:pStyle w:val="1184"/>
              <w:numPr>
                <w:ilvl w:val="0"/>
                <w:numId w:val="56"/>
              </w:numPr>
              <w:ind w:firstLine="0"/>
              <w:rPr>
                <w:rFonts w:ascii="宋体" w:hAnsi="宋体" w:cs="宋体"/>
                <w:szCs w:val="21"/>
              </w:rPr>
            </w:pPr>
            <w:r>
              <w:rPr>
                <w:rFonts w:hint="eastAsia" w:ascii="宋体" w:hAnsi="宋体" w:cs="宋体"/>
                <w:szCs w:val="21"/>
              </w:rPr>
              <w:t xml:space="preserve">诊断：锁存第一故障，自动显示；数字液晶显示器控制；全部诊断信息可通过RS422/485得到；发光二级管电路状态显示。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（4）控制器及控制方式：具备就地控制和远方控制，采用PLC控制系统。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（5）控制器及控制方式：PLC控制系统</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（6）仪表：</w:t>
            </w:r>
            <w:r>
              <w:rPr>
                <w:rFonts w:ascii="宋体" w:hAnsi="宋体" w:cs="宋体"/>
                <w:szCs w:val="21"/>
              </w:rPr>
            </w:r>
            <w:r/>
          </w:p>
          <w:p>
            <w:pPr>
              <w:pStyle w:val="1184"/>
              <w:rPr>
                <w:rFonts w:ascii="宋体" w:hAnsi="宋体" w:cs="宋体"/>
                <w:szCs w:val="21"/>
              </w:rPr>
            </w:pPr>
            <w:r>
              <w:rPr>
                <w:rFonts w:ascii="宋体" w:hAnsi="宋体" w:cs="宋体"/>
                <w:szCs w:val="21"/>
              </w:rPr>
              <w:fldChar w:fldCharType="begin"/>
            </w:r>
            <w:r>
              <w:rPr>
                <w:rFonts w:ascii="宋体" w:hAnsi="宋体" w:cs="宋体"/>
                <w:szCs w:val="21"/>
              </w:rPr>
              <w:instrText xml:space="preserve"> </w:instrText>
            </w:r>
            <w:r>
              <w:rPr>
                <w:rFonts w:hint="eastAsia" w:ascii="宋体" w:hAnsi="宋体" w:cs="宋体"/>
                <w:szCs w:val="21"/>
              </w:rPr>
              <w:instrText xml:space="preserve">= 1 \* GB3</w:instrText>
            </w:r>
            <w:r>
              <w:rPr>
                <w:rFonts w:ascii="宋体" w:hAnsi="宋体" w:cs="宋体"/>
                <w:szCs w:val="21"/>
              </w:rPr>
              <w:instrText xml:space="preserve"> </w:instrText>
            </w:r>
            <w:r>
              <w:rPr>
                <w:rFonts w:ascii="宋体" w:hAnsi="宋体" w:cs="宋体"/>
                <w:szCs w:val="21"/>
              </w:rPr>
              <w:fldChar w:fldCharType="separate"/>
            </w:r>
            <w:r>
              <w:rPr>
                <w:rFonts w:hint="eastAsia" w:ascii="宋体" w:hAnsi="宋体" w:cs="宋体"/>
                <w:szCs w:val="21"/>
              </w:rPr>
              <w:t xml:space="preserve">①</w:t>
            </w:r>
            <w:r>
              <w:rPr>
                <w:rFonts w:ascii="宋体" w:hAnsi="宋体" w:cs="宋体"/>
                <w:szCs w:val="21"/>
              </w:rPr>
              <w:fldChar w:fldCharType="end"/>
            </w:r>
            <w:r>
              <w:rPr>
                <w:rFonts w:hint="eastAsia" w:ascii="宋体" w:hAnsi="宋体" w:cs="宋体"/>
                <w:szCs w:val="21"/>
              </w:rPr>
              <w:t xml:space="preserve">交流电流表：显示系统A、B、C三相电流；</w:t>
            </w:r>
            <w:r>
              <w:rPr>
                <w:rFonts w:ascii="宋体" w:hAnsi="宋体" w:cs="宋体"/>
                <w:szCs w:val="21"/>
              </w:rPr>
            </w:r>
            <w:r/>
          </w:p>
          <w:p>
            <w:pPr>
              <w:pStyle w:val="1184"/>
              <w:rPr>
                <w:rFonts w:ascii="宋体" w:hAnsi="宋体" w:cs="宋体"/>
                <w:szCs w:val="21"/>
              </w:rPr>
            </w:pPr>
            <w:r>
              <w:rPr>
                <w:rFonts w:ascii="宋体" w:hAnsi="宋体" w:cs="宋体"/>
                <w:szCs w:val="21"/>
              </w:rPr>
              <w:fldChar w:fldCharType="begin"/>
            </w:r>
            <w:r>
              <w:rPr>
                <w:rFonts w:ascii="宋体" w:hAnsi="宋体" w:cs="宋体"/>
                <w:szCs w:val="21"/>
              </w:rPr>
              <w:instrText xml:space="preserve"> </w:instrText>
            </w:r>
            <w:r>
              <w:rPr>
                <w:rFonts w:hint="eastAsia" w:ascii="宋体" w:hAnsi="宋体" w:cs="宋体"/>
                <w:szCs w:val="21"/>
              </w:rPr>
              <w:instrText xml:space="preserve">= 2 \* GB3</w:instrText>
            </w:r>
            <w:r>
              <w:rPr>
                <w:rFonts w:ascii="宋体" w:hAnsi="宋体" w:cs="宋体"/>
                <w:szCs w:val="21"/>
              </w:rPr>
              <w:instrText xml:space="preserve"> </w:instrText>
            </w:r>
            <w:r>
              <w:rPr>
                <w:rFonts w:ascii="宋体" w:hAnsi="宋体" w:cs="宋体"/>
                <w:szCs w:val="21"/>
              </w:rPr>
              <w:fldChar w:fldCharType="separate"/>
            </w:r>
            <w:r>
              <w:rPr>
                <w:rFonts w:hint="eastAsia" w:ascii="宋体" w:hAnsi="宋体" w:cs="宋体"/>
                <w:szCs w:val="21"/>
              </w:rPr>
              <w:t xml:space="preserve">②</w:t>
            </w:r>
            <w:r>
              <w:rPr>
                <w:rFonts w:ascii="宋体" w:hAnsi="宋体" w:cs="宋体"/>
                <w:szCs w:val="21"/>
              </w:rPr>
              <w:fldChar w:fldCharType="end"/>
            </w:r>
            <w:r>
              <w:rPr>
                <w:rFonts w:hint="eastAsia" w:ascii="宋体" w:hAnsi="宋体" w:cs="宋体"/>
                <w:szCs w:val="21"/>
              </w:rPr>
              <w:t xml:space="preserve">交流电压表：显示系统线电压，通过切换开关可显示三相线电压；</w:t>
            </w:r>
            <w:r>
              <w:rPr>
                <w:rFonts w:ascii="宋体" w:hAnsi="宋体" w:cs="宋体"/>
                <w:szCs w:val="21"/>
              </w:rPr>
            </w:r>
            <w:r/>
          </w:p>
          <w:p>
            <w:pPr>
              <w:pStyle w:val="1184"/>
              <w:rPr>
                <w:rFonts w:ascii="宋体" w:hAnsi="宋体" w:cs="宋体"/>
                <w:szCs w:val="21"/>
              </w:rPr>
            </w:pPr>
            <w:r>
              <w:rPr>
                <w:rFonts w:ascii="宋体" w:hAnsi="宋体" w:cs="宋体"/>
                <w:szCs w:val="21"/>
              </w:rPr>
              <w:fldChar w:fldCharType="begin"/>
            </w:r>
            <w:r>
              <w:rPr>
                <w:rFonts w:ascii="宋体" w:hAnsi="宋体" w:cs="宋体"/>
                <w:szCs w:val="21"/>
              </w:rPr>
              <w:instrText xml:space="preserve"> </w:instrText>
            </w:r>
            <w:r>
              <w:rPr>
                <w:rFonts w:hint="eastAsia" w:ascii="宋体" w:hAnsi="宋体" w:cs="宋体"/>
                <w:szCs w:val="21"/>
              </w:rPr>
              <w:instrText xml:space="preserve">= 3 \* GB3</w:instrText>
            </w:r>
            <w:r>
              <w:rPr>
                <w:rFonts w:ascii="宋体" w:hAnsi="宋体" w:cs="宋体"/>
                <w:szCs w:val="21"/>
              </w:rPr>
              <w:instrText xml:space="preserve"> </w:instrText>
            </w:r>
            <w:r>
              <w:rPr>
                <w:rFonts w:ascii="宋体" w:hAnsi="宋体" w:cs="宋体"/>
                <w:szCs w:val="21"/>
              </w:rPr>
              <w:fldChar w:fldCharType="separate"/>
            </w:r>
            <w:r>
              <w:rPr>
                <w:rFonts w:hint="eastAsia" w:ascii="宋体" w:hAnsi="宋体" w:cs="宋体"/>
                <w:szCs w:val="21"/>
              </w:rPr>
              <w:t xml:space="preserve">③</w:t>
            </w:r>
            <w:r>
              <w:rPr>
                <w:rFonts w:ascii="宋体" w:hAnsi="宋体" w:cs="宋体"/>
                <w:szCs w:val="21"/>
              </w:rPr>
              <w:fldChar w:fldCharType="end"/>
            </w:r>
            <w:r>
              <w:rPr>
                <w:rFonts w:hint="eastAsia" w:ascii="宋体" w:hAnsi="宋体" w:cs="宋体"/>
                <w:szCs w:val="21"/>
              </w:rPr>
              <w:t xml:space="preserve">电枢电压表：显示直流电动机电枢电压；</w:t>
            </w:r>
            <w:r>
              <w:rPr>
                <w:rFonts w:ascii="宋体" w:hAnsi="宋体" w:cs="宋体"/>
                <w:szCs w:val="21"/>
              </w:rPr>
            </w:r>
            <w:r/>
          </w:p>
          <w:p>
            <w:pPr>
              <w:pStyle w:val="1184"/>
              <w:rPr>
                <w:rFonts w:ascii="宋体" w:hAnsi="宋体" w:cs="宋体"/>
                <w:szCs w:val="21"/>
              </w:rPr>
            </w:pPr>
            <w:r>
              <w:rPr>
                <w:rFonts w:ascii="宋体" w:hAnsi="宋体" w:cs="宋体"/>
                <w:szCs w:val="21"/>
              </w:rPr>
              <w:fldChar w:fldCharType="begin"/>
            </w:r>
            <w:r>
              <w:rPr>
                <w:rFonts w:ascii="宋体" w:hAnsi="宋体" w:cs="宋体"/>
                <w:szCs w:val="21"/>
              </w:rPr>
              <w:instrText xml:space="preserve"> </w:instrText>
            </w:r>
            <w:r>
              <w:rPr>
                <w:rFonts w:hint="eastAsia" w:ascii="宋体" w:hAnsi="宋体" w:cs="宋体"/>
                <w:szCs w:val="21"/>
              </w:rPr>
              <w:instrText xml:space="preserve">= 4 \* GB3</w:instrText>
            </w:r>
            <w:r>
              <w:rPr>
                <w:rFonts w:ascii="宋体" w:hAnsi="宋体" w:cs="宋体"/>
                <w:szCs w:val="21"/>
              </w:rPr>
              <w:instrText xml:space="preserve"> </w:instrText>
            </w:r>
            <w:r>
              <w:rPr>
                <w:rFonts w:ascii="宋体" w:hAnsi="宋体" w:cs="宋体"/>
                <w:szCs w:val="21"/>
              </w:rPr>
              <w:fldChar w:fldCharType="separate"/>
            </w:r>
            <w:r>
              <w:rPr>
                <w:rFonts w:hint="eastAsia" w:ascii="宋体" w:hAnsi="宋体" w:cs="宋体"/>
                <w:szCs w:val="21"/>
              </w:rPr>
              <w:t xml:space="preserve">④</w:t>
            </w:r>
            <w:r>
              <w:rPr>
                <w:rFonts w:ascii="宋体" w:hAnsi="宋体" w:cs="宋体"/>
                <w:szCs w:val="21"/>
              </w:rPr>
              <w:fldChar w:fldCharType="end"/>
            </w:r>
            <w:r>
              <w:rPr>
                <w:rFonts w:hint="eastAsia" w:ascii="宋体" w:hAnsi="宋体" w:cs="宋体"/>
                <w:szCs w:val="21"/>
              </w:rPr>
              <w:t xml:space="preserve">励磁电压表：显示直流电动机励磁电压。</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（7）按钮、指示灯：电源启动带灯按钮、电源停止带灯按钮、模拟器运行指示灯、模拟器准备指示灯、模拟器正常指示灯、模拟器零速指示灯。</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（8）旋钮开关：紧停按钮（模拟风轮过速）、停止/启动开关、就地/远控开关、备用开关、试验给定电位器（就地调节机组转速）、使能开关（就地方式下使能模拟器）。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（9）模拟系统功能：具有典型MW级风力机特性，实现MW级风力机的工作过程，包括风力机起动过程，恒转速运行，变速恒频运行，恒功率运行，正常停机，保护停机等功能。</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（10）控制柜参数</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控制屏柜采用工业级电力屏柜低压电力柜，外形尺寸高（mm）×宽（mm）×深（mm）：≥2200×800×600。</w:t>
            </w:r>
            <w:r>
              <w:rPr>
                <w:rFonts w:ascii="宋体" w:hAnsi="宋体" w:cs="宋体"/>
                <w:szCs w:val="21"/>
              </w:rPr>
            </w:r>
            <w:r/>
          </w:p>
          <w:p>
            <w:pPr>
              <w:pStyle w:val="1184"/>
              <w:rPr>
                <w:rFonts w:ascii="宋体" w:hAnsi="宋体" w:cs="宋体"/>
                <w:szCs w:val="21"/>
                <w:lang w:val="zh-TW" w:eastAsia="zh-TW"/>
              </w:rPr>
            </w:pPr>
            <w:r>
              <w:rPr>
                <w:rFonts w:hint="eastAsia" w:ascii="仿宋" w:hAnsi="仿宋" w:eastAsia="仿宋"/>
                <w:szCs w:val="21"/>
              </w:rPr>
              <w:t xml:space="preserve">★</w:t>
            </w:r>
            <w:r>
              <w:rPr>
                <w:rFonts w:hint="eastAsia" w:ascii="宋体" w:hAnsi="宋体" w:cs="宋体"/>
                <w:szCs w:val="21"/>
              </w:rPr>
              <w:t xml:space="preserve">2.3</w:t>
            </w:r>
            <w:r>
              <w:rPr>
                <w:rFonts w:hint="eastAsia" w:ascii="宋体" w:hAnsi="宋体" w:cs="宋体"/>
                <w:szCs w:val="21"/>
                <w:lang w:val="zh-TW" w:eastAsia="zh-TW"/>
              </w:rPr>
              <w:t xml:space="preserve">全功率变流器系统</w:t>
            </w:r>
            <w:bookmarkEnd w:id="865"/>
            <w:r/>
            <w:bookmarkEnd w:id="866"/>
            <w:r/>
            <w:bookmarkEnd w:id="867"/>
            <w:r>
              <w:rPr>
                <w:rFonts w:ascii="宋体" w:hAnsi="宋体" w:cs="宋体"/>
                <w:szCs w:val="21"/>
                <w:lang w:val="zh-TW" w:eastAsia="zh-TW"/>
              </w:rPr>
            </w:r>
            <w:r/>
          </w:p>
          <w:p>
            <w:pPr>
              <w:pStyle w:val="1184"/>
              <w:rPr>
                <w:rFonts w:ascii="宋体" w:hAnsi="宋体" w:cs="宋体"/>
                <w:szCs w:val="21"/>
              </w:rPr>
            </w:pPr>
            <w:r>
              <w:rPr>
                <w:rFonts w:hint="eastAsia" w:ascii="宋体" w:hAnsi="宋体" w:cs="宋体"/>
                <w:szCs w:val="21"/>
              </w:rPr>
              <w:t xml:space="preserve">（1）电网参数</w:t>
            </w:r>
            <w:r>
              <w:rPr>
                <w:rFonts w:ascii="宋体" w:hAnsi="宋体" w:cs="宋体"/>
                <w:szCs w:val="21"/>
              </w:rPr>
            </w:r>
            <w:r/>
          </w:p>
          <w:p>
            <w:pPr>
              <w:pStyle w:val="1184"/>
              <w:numPr>
                <w:ilvl w:val="0"/>
                <w:numId w:val="57"/>
              </w:numPr>
              <w:ind w:firstLine="0"/>
              <w:rPr>
                <w:rFonts w:ascii="宋体" w:hAnsi="宋体" w:cs="宋体"/>
                <w:szCs w:val="21"/>
              </w:rPr>
            </w:pPr>
            <w:r>
              <w:rPr>
                <w:rFonts w:hint="eastAsia" w:ascii="宋体" w:hAnsi="宋体" w:cs="宋体"/>
                <w:szCs w:val="21"/>
              </w:rPr>
              <w:t xml:space="preserve">电网电压：3AC 380V-480V，± 10 %；</w:t>
            </w:r>
            <w:r>
              <w:rPr>
                <w:rFonts w:ascii="宋体" w:hAnsi="宋体" w:cs="宋体"/>
                <w:szCs w:val="21"/>
              </w:rPr>
            </w:r>
            <w:r/>
          </w:p>
          <w:p>
            <w:pPr>
              <w:pStyle w:val="1184"/>
              <w:numPr>
                <w:ilvl w:val="0"/>
                <w:numId w:val="57"/>
              </w:numPr>
              <w:ind w:firstLine="0"/>
              <w:rPr>
                <w:rFonts w:ascii="宋体" w:hAnsi="宋体" w:cs="宋体"/>
                <w:szCs w:val="21"/>
              </w:rPr>
            </w:pPr>
            <w:r>
              <w:rPr>
                <w:rFonts w:hint="eastAsia" w:ascii="宋体" w:hAnsi="宋体" w:cs="宋体"/>
                <w:szCs w:val="21"/>
              </w:rPr>
              <w:t xml:space="preserve">电网频率：47 -63Hz.</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（2）网侧变流器参数</w:t>
            </w:r>
            <w:r>
              <w:rPr>
                <w:rFonts w:ascii="宋体" w:hAnsi="宋体" w:cs="宋体"/>
                <w:szCs w:val="21"/>
              </w:rPr>
            </w:r>
            <w:r/>
          </w:p>
          <w:p>
            <w:pPr>
              <w:pStyle w:val="1184"/>
              <w:numPr>
                <w:ilvl w:val="0"/>
                <w:numId w:val="58"/>
              </w:numPr>
              <w:ind w:firstLine="0"/>
              <w:rPr>
                <w:rFonts w:ascii="宋体" w:hAnsi="宋体" w:cs="宋体"/>
                <w:szCs w:val="21"/>
              </w:rPr>
            </w:pPr>
            <w:r>
              <w:rPr>
                <w:rFonts w:hint="eastAsia" w:ascii="宋体" w:hAnsi="宋体" w:cs="宋体"/>
                <w:szCs w:val="21"/>
              </w:rPr>
              <w:t xml:space="preserve">输入电压：3AC 380V-480V，±10 %；</w:t>
            </w:r>
            <w:r>
              <w:rPr>
                <w:rFonts w:ascii="宋体" w:hAnsi="宋体" w:cs="宋体"/>
                <w:szCs w:val="21"/>
              </w:rPr>
            </w:r>
            <w:r/>
          </w:p>
          <w:p>
            <w:pPr>
              <w:pStyle w:val="1184"/>
              <w:numPr>
                <w:ilvl w:val="0"/>
                <w:numId w:val="58"/>
              </w:numPr>
              <w:ind w:firstLine="0"/>
              <w:rPr>
                <w:rFonts w:ascii="宋体" w:hAnsi="宋体" w:cs="宋体"/>
                <w:szCs w:val="21"/>
              </w:rPr>
            </w:pPr>
            <w:r>
              <w:rPr>
                <w:rFonts w:hint="eastAsia" w:ascii="宋体" w:hAnsi="宋体" w:cs="宋体"/>
                <w:szCs w:val="21"/>
              </w:rPr>
              <w:t xml:space="preserve">网侧变流器容量：16kW；</w:t>
            </w:r>
            <w:r>
              <w:rPr>
                <w:rFonts w:ascii="宋体" w:hAnsi="宋体" w:cs="宋体"/>
                <w:szCs w:val="21"/>
              </w:rPr>
            </w:r>
            <w:r/>
          </w:p>
          <w:p>
            <w:pPr>
              <w:pStyle w:val="1184"/>
              <w:numPr>
                <w:ilvl w:val="0"/>
                <w:numId w:val="58"/>
              </w:numPr>
              <w:ind w:firstLine="0"/>
              <w:rPr>
                <w:rFonts w:ascii="宋体" w:hAnsi="宋体" w:cs="宋体"/>
                <w:szCs w:val="21"/>
              </w:rPr>
            </w:pPr>
            <w:r>
              <w:rPr>
                <w:rFonts w:hint="eastAsia" w:ascii="宋体" w:hAnsi="宋体" w:cs="宋体"/>
                <w:szCs w:val="21"/>
              </w:rPr>
              <w:t xml:space="preserve">输入电流：AC26A-21A；</w:t>
            </w:r>
            <w:r>
              <w:rPr>
                <w:rFonts w:ascii="宋体" w:hAnsi="宋体" w:cs="宋体"/>
                <w:szCs w:val="21"/>
              </w:rPr>
            </w:r>
            <w:r/>
          </w:p>
          <w:p>
            <w:pPr>
              <w:pStyle w:val="1184"/>
              <w:numPr>
                <w:ilvl w:val="0"/>
                <w:numId w:val="58"/>
              </w:numPr>
              <w:ind w:firstLine="0"/>
              <w:rPr>
                <w:rFonts w:ascii="宋体" w:hAnsi="宋体" w:cs="宋体"/>
                <w:szCs w:val="21"/>
              </w:rPr>
            </w:pPr>
            <w:r>
              <w:rPr>
                <w:rFonts w:hint="eastAsia" w:ascii="宋体" w:hAnsi="宋体" w:cs="宋体"/>
                <w:szCs w:val="21"/>
              </w:rPr>
              <w:t xml:space="preserve">网侧额定功率因数：1；</w:t>
            </w:r>
            <w:r>
              <w:rPr>
                <w:rFonts w:ascii="宋体" w:hAnsi="宋体" w:cs="宋体"/>
                <w:szCs w:val="21"/>
              </w:rPr>
            </w:r>
            <w:r/>
          </w:p>
          <w:p>
            <w:pPr>
              <w:pStyle w:val="1184"/>
              <w:numPr>
                <w:ilvl w:val="0"/>
                <w:numId w:val="58"/>
              </w:numPr>
              <w:ind w:firstLine="0"/>
              <w:rPr>
                <w:rFonts w:ascii="宋体" w:hAnsi="宋体" w:cs="宋体"/>
                <w:szCs w:val="21"/>
              </w:rPr>
            </w:pPr>
            <w:r>
              <w:rPr>
                <w:rFonts w:hint="eastAsia" w:ascii="宋体" w:hAnsi="宋体" w:cs="宋体"/>
                <w:szCs w:val="21"/>
              </w:rPr>
              <w:t xml:space="preserve">输出电压：DC510V-720V；</w:t>
            </w:r>
            <w:r>
              <w:rPr>
                <w:rFonts w:ascii="宋体" w:hAnsi="宋体" w:cs="宋体"/>
                <w:szCs w:val="21"/>
              </w:rPr>
            </w:r>
            <w:r/>
          </w:p>
          <w:p>
            <w:pPr>
              <w:pStyle w:val="1184"/>
              <w:numPr>
                <w:ilvl w:val="0"/>
                <w:numId w:val="58"/>
              </w:numPr>
              <w:ind w:firstLine="0"/>
              <w:rPr>
                <w:rFonts w:ascii="宋体" w:hAnsi="宋体" w:cs="宋体"/>
                <w:szCs w:val="21"/>
              </w:rPr>
            </w:pPr>
            <w:r>
              <w:rPr>
                <w:rFonts w:hint="eastAsia" w:ascii="宋体" w:hAnsi="宋体" w:cs="宋体"/>
                <w:szCs w:val="21"/>
              </w:rPr>
              <w:t xml:space="preserve">输出电流：DC27A-22.2。</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（3）机侧变流器参数</w:t>
            </w:r>
            <w:r>
              <w:rPr>
                <w:rFonts w:ascii="宋体" w:hAnsi="宋体" w:cs="宋体"/>
                <w:szCs w:val="21"/>
              </w:rPr>
            </w:r>
            <w:r/>
          </w:p>
          <w:p>
            <w:pPr>
              <w:pStyle w:val="1184"/>
              <w:numPr>
                <w:ilvl w:val="0"/>
                <w:numId w:val="59"/>
              </w:numPr>
              <w:ind w:firstLine="0"/>
              <w:rPr>
                <w:rFonts w:ascii="宋体" w:hAnsi="宋体" w:cs="宋体"/>
                <w:szCs w:val="21"/>
              </w:rPr>
            </w:pPr>
            <w:r>
              <w:rPr>
                <w:rFonts w:hint="eastAsia" w:ascii="宋体" w:hAnsi="宋体" w:cs="宋体"/>
                <w:szCs w:val="21"/>
              </w:rPr>
              <w:t xml:space="preserve">输入电压：DC510V-720V;</w:t>
            </w:r>
            <w:r>
              <w:rPr>
                <w:rFonts w:ascii="宋体" w:hAnsi="宋体" w:cs="宋体"/>
                <w:szCs w:val="21"/>
              </w:rPr>
            </w:r>
            <w:r/>
          </w:p>
          <w:p>
            <w:pPr>
              <w:pStyle w:val="1184"/>
              <w:numPr>
                <w:ilvl w:val="0"/>
                <w:numId w:val="59"/>
              </w:numPr>
              <w:ind w:firstLine="0"/>
              <w:rPr>
                <w:rFonts w:ascii="宋体" w:hAnsi="宋体" w:cs="宋体"/>
                <w:szCs w:val="21"/>
              </w:rPr>
            </w:pPr>
            <w:r>
              <w:rPr>
                <w:rFonts w:hint="eastAsia" w:ascii="宋体" w:hAnsi="宋体" w:cs="宋体"/>
                <w:szCs w:val="21"/>
              </w:rPr>
              <w:t xml:space="preserve">输入额定电流：11A；</w:t>
            </w:r>
            <w:r>
              <w:rPr>
                <w:rFonts w:ascii="宋体" w:hAnsi="宋体" w:cs="宋体"/>
                <w:szCs w:val="21"/>
              </w:rPr>
            </w:r>
            <w:r/>
          </w:p>
          <w:p>
            <w:pPr>
              <w:pStyle w:val="1184"/>
              <w:numPr>
                <w:ilvl w:val="0"/>
                <w:numId w:val="59"/>
              </w:numPr>
              <w:ind w:firstLine="0"/>
              <w:rPr>
                <w:rFonts w:ascii="宋体" w:hAnsi="宋体" w:cs="宋体"/>
                <w:szCs w:val="21"/>
              </w:rPr>
            </w:pPr>
            <w:r>
              <w:rPr>
                <w:rFonts w:hint="eastAsia" w:ascii="宋体" w:hAnsi="宋体" w:cs="宋体"/>
                <w:szCs w:val="21"/>
              </w:rPr>
              <w:t xml:space="preserve">最大过载电流：18A;</w:t>
            </w:r>
            <w:r>
              <w:rPr>
                <w:rFonts w:ascii="宋体" w:hAnsi="宋体" w:cs="宋体"/>
                <w:szCs w:val="21"/>
              </w:rPr>
            </w:r>
            <w:r/>
          </w:p>
          <w:p>
            <w:pPr>
              <w:pStyle w:val="1184"/>
              <w:numPr>
                <w:ilvl w:val="0"/>
                <w:numId w:val="59"/>
              </w:numPr>
              <w:ind w:firstLine="0"/>
              <w:rPr>
                <w:rFonts w:ascii="宋体" w:hAnsi="宋体" w:cs="宋体"/>
                <w:szCs w:val="21"/>
              </w:rPr>
            </w:pPr>
            <w:r>
              <w:rPr>
                <w:rFonts w:hint="eastAsia" w:ascii="宋体" w:hAnsi="宋体" w:cs="宋体"/>
                <w:szCs w:val="21"/>
              </w:rPr>
              <w:t xml:space="preserve">输出电压：3AC0-480V,9A.</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（4）系统性能参数</w:t>
            </w:r>
            <w:r>
              <w:rPr>
                <w:rFonts w:ascii="宋体" w:hAnsi="宋体" w:cs="宋体"/>
                <w:szCs w:val="21"/>
              </w:rPr>
            </w:r>
            <w:r/>
          </w:p>
          <w:p>
            <w:pPr>
              <w:pStyle w:val="1184"/>
              <w:numPr>
                <w:ilvl w:val="0"/>
                <w:numId w:val="60"/>
              </w:numPr>
              <w:ind w:firstLine="0"/>
              <w:rPr>
                <w:rFonts w:ascii="宋体" w:hAnsi="宋体" w:cs="宋体"/>
                <w:szCs w:val="21"/>
              </w:rPr>
            </w:pPr>
            <w:r>
              <w:rPr>
                <w:rFonts w:hint="eastAsia" w:ascii="宋体" w:hAnsi="宋体" w:cs="宋体"/>
                <w:szCs w:val="21"/>
              </w:rPr>
              <w:t xml:space="preserve">模块化结构：控制模块+网侧变流器模块+机侧变流器模块；</w:t>
            </w:r>
            <w:r>
              <w:rPr>
                <w:rFonts w:ascii="宋体" w:hAnsi="宋体" w:cs="宋体"/>
                <w:szCs w:val="21"/>
              </w:rPr>
            </w:r>
            <w:r/>
          </w:p>
          <w:p>
            <w:pPr>
              <w:pStyle w:val="1184"/>
              <w:numPr>
                <w:ilvl w:val="0"/>
                <w:numId w:val="60"/>
              </w:numPr>
              <w:ind w:firstLine="0"/>
              <w:rPr>
                <w:rFonts w:ascii="宋体" w:hAnsi="宋体" w:cs="宋体"/>
                <w:szCs w:val="21"/>
              </w:rPr>
            </w:pPr>
            <w:r>
              <w:rPr>
                <w:rFonts w:hint="eastAsia" w:ascii="宋体" w:hAnsi="宋体" w:cs="宋体"/>
                <w:szCs w:val="21"/>
              </w:rPr>
              <w:t xml:space="preserve">拓扑结构：AC-DC-AC，PWM整流器+PWM逆变器；</w:t>
            </w:r>
            <w:r>
              <w:rPr>
                <w:rFonts w:ascii="宋体" w:hAnsi="宋体" w:cs="宋体"/>
                <w:szCs w:val="21"/>
              </w:rPr>
            </w:r>
            <w:r/>
          </w:p>
          <w:p>
            <w:pPr>
              <w:pStyle w:val="1184"/>
              <w:numPr>
                <w:ilvl w:val="0"/>
                <w:numId w:val="60"/>
              </w:numPr>
              <w:ind w:firstLine="0"/>
              <w:rPr>
                <w:rFonts w:ascii="宋体" w:hAnsi="宋体" w:cs="宋体"/>
                <w:szCs w:val="21"/>
              </w:rPr>
            </w:pPr>
            <w:r>
              <w:rPr>
                <w:rFonts w:hint="eastAsia" w:ascii="宋体" w:hAnsi="宋体" w:cs="宋体"/>
                <w:szCs w:val="21"/>
              </w:rPr>
              <w:t xml:space="preserve">变流器电网侧与发电机侧均装设正弦滤波器；</w:t>
            </w:r>
            <w:r>
              <w:rPr>
                <w:rFonts w:ascii="宋体" w:hAnsi="宋体" w:cs="宋体"/>
                <w:szCs w:val="21"/>
              </w:rPr>
            </w:r>
            <w:r/>
          </w:p>
          <w:p>
            <w:pPr>
              <w:pStyle w:val="1184"/>
              <w:numPr>
                <w:ilvl w:val="0"/>
                <w:numId w:val="60"/>
              </w:numPr>
              <w:ind w:firstLine="0"/>
              <w:rPr>
                <w:rFonts w:ascii="宋体" w:hAnsi="宋体" w:cs="宋体"/>
                <w:szCs w:val="21"/>
              </w:rPr>
            </w:pPr>
            <w:r>
              <w:rPr>
                <w:rFonts w:hint="eastAsia" w:ascii="宋体" w:hAnsi="宋体" w:cs="宋体"/>
                <w:szCs w:val="21"/>
              </w:rPr>
              <w:t xml:space="preserve">控制方式：多种V/F、矢量控制、伺服控制；</w:t>
            </w:r>
            <w:r>
              <w:rPr>
                <w:rFonts w:ascii="宋体" w:hAnsi="宋体" w:cs="宋体"/>
                <w:szCs w:val="21"/>
              </w:rPr>
            </w:r>
            <w:r/>
          </w:p>
          <w:p>
            <w:pPr>
              <w:pStyle w:val="1184"/>
              <w:numPr>
                <w:ilvl w:val="0"/>
                <w:numId w:val="60"/>
              </w:numPr>
              <w:ind w:firstLine="0"/>
              <w:rPr>
                <w:rFonts w:ascii="宋体" w:hAnsi="宋体" w:cs="宋体"/>
                <w:szCs w:val="21"/>
              </w:rPr>
            </w:pPr>
            <w:r>
              <w:rPr>
                <w:rFonts w:hint="eastAsia" w:ascii="宋体" w:hAnsi="宋体" w:cs="宋体"/>
                <w:szCs w:val="21"/>
              </w:rPr>
              <w:t xml:space="preserve">谐波含量：电压THD&lt;3%,电流THD&lt;5%；</w:t>
            </w:r>
            <w:r>
              <w:rPr>
                <w:rFonts w:ascii="宋体" w:hAnsi="宋体" w:cs="宋体"/>
                <w:szCs w:val="21"/>
              </w:rPr>
            </w:r>
            <w:r/>
          </w:p>
          <w:p>
            <w:pPr>
              <w:pStyle w:val="1184"/>
              <w:numPr>
                <w:ilvl w:val="0"/>
                <w:numId w:val="60"/>
              </w:numPr>
              <w:ind w:firstLine="0"/>
              <w:rPr>
                <w:rFonts w:ascii="宋体" w:hAnsi="宋体" w:cs="宋体"/>
                <w:szCs w:val="21"/>
              </w:rPr>
            </w:pPr>
            <w:r>
              <w:rPr>
                <w:rFonts w:hint="eastAsia" w:ascii="宋体" w:hAnsi="宋体" w:cs="宋体"/>
                <w:szCs w:val="21"/>
              </w:rPr>
              <w:t xml:space="preserve">效率≥95%；</w:t>
            </w:r>
            <w:r>
              <w:rPr>
                <w:rFonts w:ascii="宋体" w:hAnsi="宋体" w:cs="宋体"/>
                <w:szCs w:val="21"/>
              </w:rPr>
            </w:r>
            <w:r/>
          </w:p>
          <w:p>
            <w:pPr>
              <w:pStyle w:val="1184"/>
              <w:numPr>
                <w:ilvl w:val="0"/>
                <w:numId w:val="60"/>
              </w:numPr>
              <w:ind w:firstLine="0"/>
              <w:rPr>
                <w:rFonts w:ascii="宋体" w:hAnsi="宋体" w:cs="宋体"/>
                <w:szCs w:val="21"/>
              </w:rPr>
            </w:pPr>
            <w:r>
              <w:rPr>
                <w:rFonts w:hint="eastAsia" w:ascii="宋体" w:hAnsi="宋体" w:cs="宋体"/>
                <w:szCs w:val="21"/>
              </w:rPr>
              <w:t xml:space="preserve">通讯接口：Profinet。</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（5）仪表：直流母线电压表、发电机电压表，可通过切换开关显示三相电压。</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（6）指示灯：变流器运行指示；变流器故障指示。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（7）旋钮开关：备用开关、停止/启动开关（系统维护方式下就地启停变流器）、就地/远控切换开关。</w:t>
            </w:r>
            <w:r>
              <w:rPr>
                <w:rFonts w:ascii="宋体" w:hAnsi="宋体" w:cs="宋体"/>
                <w:szCs w:val="21"/>
              </w:rPr>
            </w:r>
            <w:r/>
          </w:p>
          <w:p>
            <w:pPr>
              <w:pStyle w:val="1184"/>
              <w:rPr>
                <w:rFonts w:ascii="宋体" w:hAnsi="宋体" w:cs="宋体"/>
                <w:szCs w:val="21"/>
              </w:rPr>
            </w:pPr>
            <w:r/>
            <w:bookmarkStart w:id="868" w:name="_Toc1694"/>
            <w:r/>
            <w:bookmarkStart w:id="869" w:name="_Toc13992"/>
            <w:r/>
            <w:bookmarkStart w:id="870" w:name="_Toc4109"/>
            <w:r>
              <w:rPr>
                <w:rFonts w:hint="eastAsia" w:ascii="宋体" w:hAnsi="宋体" w:cs="宋体"/>
                <w:szCs w:val="21"/>
              </w:rPr>
              <w:t xml:space="preserve">（8）控制柜参数</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控制屏柜采用工业级电力屏柜低压电力柜，外形尺寸高（mm）×宽（mm）×深（mm）：≥2200×800×600。</w:t>
            </w:r>
            <w:r>
              <w:rPr>
                <w:rFonts w:ascii="宋体" w:hAnsi="宋体" w:cs="宋体"/>
                <w:szCs w:val="21"/>
              </w:rPr>
            </w:r>
            <w:r/>
          </w:p>
          <w:p>
            <w:pPr>
              <w:pStyle w:val="1184"/>
              <w:rPr>
                <w:rFonts w:ascii="宋体" w:hAnsi="宋体" w:cs="宋体"/>
                <w:szCs w:val="21"/>
                <w:lang w:val="zh-TW" w:eastAsia="zh-TW"/>
              </w:rPr>
            </w:pPr>
            <w:r>
              <w:rPr>
                <w:rFonts w:hint="eastAsia" w:ascii="宋体" w:hAnsi="宋体" w:cs="宋体"/>
                <w:szCs w:val="21"/>
              </w:rPr>
              <w:t xml:space="preserve">2.4</w:t>
            </w:r>
            <w:r>
              <w:rPr>
                <w:rFonts w:hint="eastAsia" w:ascii="宋体" w:hAnsi="宋体" w:cs="宋体"/>
                <w:szCs w:val="21"/>
                <w:lang w:val="zh-TW" w:eastAsia="zh-TW"/>
              </w:rPr>
              <w:t xml:space="preserve">并网开关柜</w:t>
            </w:r>
            <w:bookmarkEnd w:id="868"/>
            <w:r/>
            <w:bookmarkEnd w:id="869"/>
            <w:r/>
            <w:bookmarkEnd w:id="870"/>
            <w:r>
              <w:rPr>
                <w:rFonts w:ascii="宋体" w:hAnsi="宋体" w:cs="宋体"/>
                <w:szCs w:val="21"/>
                <w:lang w:val="zh-TW" w:eastAsia="zh-TW"/>
              </w:rPr>
            </w:r>
            <w:r/>
          </w:p>
          <w:p>
            <w:pPr>
              <w:pStyle w:val="1184"/>
              <w:rPr>
                <w:rFonts w:ascii="宋体" w:hAnsi="宋体" w:cs="宋体"/>
                <w:szCs w:val="21"/>
                <w:lang w:val="zh-TW" w:eastAsia="zh-TW"/>
              </w:rPr>
            </w:pPr>
            <w:r>
              <w:rPr>
                <w:rFonts w:hint="eastAsia" w:ascii="宋体" w:hAnsi="宋体" w:cs="宋体"/>
                <w:szCs w:val="21"/>
              </w:rPr>
              <w:t xml:space="preserve">（1）</w:t>
            </w:r>
            <w:r>
              <w:rPr>
                <w:rFonts w:hint="eastAsia" w:ascii="宋体" w:hAnsi="宋体" w:cs="宋体"/>
                <w:szCs w:val="21"/>
                <w:lang w:val="zh-TW" w:eastAsia="zh-TW"/>
              </w:rPr>
              <w:t xml:space="preserve">电能质量分析仪：三相I、U、kW、kVar、kVA、kWh、Kvarh、cosΦ、Hz测量；四象限电能计量；THDu、THDi、2-31次各次谐波分量；CF（电压波峰系数）、THFF（电话波形因子）、KF（电流K系数）、εu(电压不平衡度）、εi(电流不平衡度）计算；电网电压电流正、负、零序分量（含负序电流）测量；报警（过压、欠压、过流、不平衡）；RS485/Modbus。</w:t>
            </w:r>
            <w:r>
              <w:rPr>
                <w:rFonts w:ascii="宋体" w:hAnsi="宋体" w:cs="宋体"/>
                <w:szCs w:val="21"/>
                <w:lang w:val="zh-TW" w:eastAsia="zh-TW"/>
              </w:rPr>
            </w:r>
            <w:r/>
          </w:p>
          <w:p>
            <w:pPr>
              <w:pStyle w:val="1184"/>
              <w:rPr>
                <w:rFonts w:ascii="宋体" w:hAnsi="宋体" w:cs="宋体"/>
                <w:szCs w:val="21"/>
                <w:lang w:val="zh-TW" w:eastAsia="zh-TW"/>
              </w:rPr>
            </w:pPr>
            <w:r>
              <w:rPr>
                <w:rFonts w:hint="eastAsia" w:ascii="宋体" w:hAnsi="宋体" w:cs="宋体"/>
                <w:szCs w:val="21"/>
                <w:lang w:val="zh-TW"/>
              </w:rPr>
              <w:t xml:space="preserve">（</w:t>
            </w:r>
            <w:r>
              <w:rPr>
                <w:rFonts w:hint="eastAsia" w:ascii="宋体" w:hAnsi="宋体" w:cs="宋体"/>
                <w:szCs w:val="21"/>
              </w:rPr>
              <w:t xml:space="preserve">2</w:t>
            </w:r>
            <w:r>
              <w:rPr>
                <w:rFonts w:hint="eastAsia" w:ascii="宋体" w:hAnsi="宋体" w:cs="宋体"/>
                <w:szCs w:val="21"/>
                <w:lang w:val="zh-TW"/>
              </w:rPr>
              <w:t xml:space="preserve">）</w:t>
            </w:r>
            <w:r>
              <w:rPr>
                <w:rFonts w:hint="eastAsia" w:ascii="宋体" w:hAnsi="宋体" w:cs="宋体"/>
                <w:szCs w:val="21"/>
                <w:lang w:val="zh-TW" w:eastAsia="zh-TW"/>
              </w:rPr>
              <w:t xml:space="preserve">系统电压表</w:t>
            </w:r>
            <w:r>
              <w:rPr>
                <w:rFonts w:hint="eastAsia" w:ascii="宋体" w:hAnsi="宋体" w:cs="宋体"/>
                <w:szCs w:val="21"/>
              </w:rPr>
              <w:t xml:space="preserve">,配置三相线电压显示切换开关。</w:t>
            </w:r>
            <w:r>
              <w:rPr>
                <w:rFonts w:ascii="宋体" w:hAnsi="宋体" w:cs="宋体"/>
                <w:szCs w:val="21"/>
                <w:lang w:val="zh-TW" w:eastAsia="zh-TW"/>
              </w:rPr>
            </w:r>
            <w:r/>
          </w:p>
          <w:p>
            <w:pPr>
              <w:pStyle w:val="1184"/>
              <w:rPr>
                <w:rFonts w:ascii="宋体" w:hAnsi="宋体" w:cs="宋体"/>
                <w:szCs w:val="21"/>
                <w:lang w:eastAsia="zh-TW"/>
              </w:rPr>
            </w:pPr>
            <w:r>
              <w:rPr>
                <w:rFonts w:hint="eastAsia" w:ascii="宋体" w:hAnsi="宋体" w:cs="宋体"/>
                <w:szCs w:val="21"/>
              </w:rPr>
              <w:t xml:space="preserve">（3）系统三相电流表，监视全功率变流器网侧与电网之间的三相电流。</w:t>
            </w:r>
            <w:r>
              <w:rPr>
                <w:rFonts w:ascii="宋体" w:hAnsi="宋体" w:cs="宋体"/>
                <w:szCs w:val="21"/>
                <w:lang w:eastAsia="zh-TW"/>
              </w:rPr>
            </w:r>
            <w:r/>
          </w:p>
          <w:p>
            <w:pPr>
              <w:pStyle w:val="1184"/>
              <w:rPr>
                <w:rFonts w:ascii="宋体" w:hAnsi="宋体" w:cs="宋体"/>
                <w:szCs w:val="21"/>
                <w:lang w:val="zh-TW" w:eastAsia="zh-TW"/>
              </w:rPr>
            </w:pPr>
            <w:r>
              <w:rPr>
                <w:rFonts w:hint="eastAsia" w:ascii="宋体" w:hAnsi="宋体" w:cs="宋体"/>
                <w:szCs w:val="21"/>
              </w:rPr>
              <w:t xml:space="preserve">（4）并网主回路：</w:t>
            </w:r>
            <w:r>
              <w:rPr>
                <w:rFonts w:hint="eastAsia" w:ascii="宋体" w:hAnsi="宋体" w:cs="宋体"/>
                <w:szCs w:val="21"/>
                <w:lang w:val="zh-TW" w:eastAsia="zh-TW"/>
              </w:rPr>
              <w:t xml:space="preserve">并网断路器，并网接触器及控制回路</w:t>
            </w:r>
            <w:r>
              <w:rPr>
                <w:rFonts w:hint="eastAsia" w:ascii="宋体" w:hAnsi="宋体" w:cs="宋体"/>
                <w:szCs w:val="21"/>
                <w:lang w:val="zh-TW"/>
              </w:rPr>
              <w:t xml:space="preserve">、</w:t>
            </w:r>
            <w:r>
              <w:rPr>
                <w:rFonts w:hint="eastAsia" w:ascii="宋体" w:hAnsi="宋体" w:cs="宋体"/>
                <w:szCs w:val="21"/>
              </w:rPr>
              <w:t xml:space="preserve">并网接触器分合位指示灯、并网断路器就地远控切换开关等</w:t>
            </w:r>
            <w:r>
              <w:rPr>
                <w:rFonts w:hint="eastAsia" w:ascii="宋体" w:hAnsi="宋体" w:cs="宋体"/>
                <w:szCs w:val="21"/>
                <w:lang w:val="zh-TW" w:eastAsia="zh-TW"/>
              </w:rPr>
              <w:t xml:space="preserve">。</w:t>
            </w:r>
            <w:r>
              <w:rPr>
                <w:rFonts w:ascii="宋体" w:hAnsi="宋体" w:cs="宋体"/>
                <w:szCs w:val="21"/>
                <w:lang w:val="zh-TW" w:eastAsia="zh-TW"/>
              </w:rPr>
            </w:r>
            <w:r/>
          </w:p>
          <w:p>
            <w:pPr>
              <w:pStyle w:val="1184"/>
              <w:rPr>
                <w:rFonts w:ascii="宋体" w:hAnsi="宋体" w:cs="宋体"/>
                <w:szCs w:val="21"/>
              </w:rPr>
            </w:pPr>
            <w:r/>
            <w:bookmarkStart w:id="871" w:name="_Toc28504"/>
            <w:r/>
            <w:bookmarkStart w:id="872" w:name="_Toc22677"/>
            <w:r/>
            <w:bookmarkStart w:id="873" w:name="_Toc25275"/>
            <w:r>
              <w:rPr>
                <w:rFonts w:hint="eastAsia" w:ascii="宋体" w:hAnsi="宋体" w:cs="宋体"/>
                <w:szCs w:val="21"/>
              </w:rPr>
              <w:t xml:space="preserve">（5）控制柜参数</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控制屏柜采用工业级电力屏柜低压电力柜，外形尺寸高（mm）×宽（mm）×深（mm）：≥2200×800×600。</w:t>
            </w:r>
            <w:r>
              <w:rPr>
                <w:rFonts w:ascii="宋体" w:hAnsi="宋体" w:cs="宋体"/>
                <w:szCs w:val="21"/>
              </w:rPr>
            </w:r>
            <w:r/>
          </w:p>
          <w:p>
            <w:pPr>
              <w:pStyle w:val="1184"/>
              <w:rPr>
                <w:rFonts w:ascii="宋体" w:hAnsi="宋体" w:cs="宋体"/>
                <w:szCs w:val="21"/>
                <w:lang w:val="zh-TW" w:eastAsia="zh-TW"/>
              </w:rPr>
            </w:pPr>
            <w:r>
              <w:rPr>
                <w:rFonts w:hint="eastAsia" w:ascii="宋体" w:hAnsi="宋体" w:cs="宋体"/>
                <w:szCs w:val="21"/>
              </w:rPr>
              <w:t xml:space="preserve">2.5</w:t>
            </w:r>
            <w:r>
              <w:rPr>
                <w:rFonts w:hint="eastAsia" w:ascii="宋体" w:hAnsi="宋体" w:cs="宋体"/>
                <w:szCs w:val="21"/>
                <w:lang w:val="zh-TW" w:eastAsia="zh-TW"/>
              </w:rPr>
              <w:t xml:space="preserve">风机主控系统</w:t>
            </w:r>
            <w:bookmarkEnd w:id="871"/>
            <w:r/>
            <w:bookmarkEnd w:id="872"/>
            <w:r/>
            <w:bookmarkEnd w:id="873"/>
            <w:r>
              <w:rPr>
                <w:rFonts w:ascii="宋体" w:hAnsi="宋体" w:cs="宋体"/>
                <w:szCs w:val="21"/>
                <w:lang w:val="zh-TW" w:eastAsia="zh-TW"/>
              </w:rPr>
            </w:r>
            <w:r/>
          </w:p>
          <w:p>
            <w:pPr>
              <w:pStyle w:val="1184"/>
              <w:rPr>
                <w:rFonts w:ascii="宋体" w:hAnsi="宋体" w:cs="宋体"/>
                <w:szCs w:val="21"/>
              </w:rPr>
            </w:pPr>
            <w:r/>
            <w:bookmarkStart w:id="874" w:name="_Toc19297"/>
            <w:r/>
            <w:bookmarkStart w:id="875" w:name="_Toc29524"/>
            <w:r/>
            <w:bookmarkStart w:id="876" w:name="_Toc21943"/>
            <w:r>
              <w:rPr>
                <w:rFonts w:hint="eastAsia" w:ascii="宋体" w:hAnsi="宋体" w:cs="宋体"/>
                <w:szCs w:val="21"/>
              </w:rPr>
              <w:t xml:space="preserve">（1）风电主控制器</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风电主控制器采用中大型PLC控制系统（包括电源模块，CPU，数字量I/O,模拟量I/O），实现对风电机组的整机控制，主要功能：可采集各类模拟量和数字量信号采集；风力机模拟器程序；风机正常启动、停止、并网、脱网控制；风机异常及故障状态处理；全功率变流器监控；反应机组正常运行工况和各类故障工况的声光信号输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（2）安全继电器：风机安全链监测控制。</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（3）人机界面：≥10英寸触摸屏。</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（4）指示灯：AC220V电源指示、DC24V电源指示、系统故障、系统维护、安全链触发、紧停触发、风机运行、风机并网。</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（5）紧急停机按钮：按下紧急停机按钮，触发安全链动作，风电仿真系统紧急停机。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（6）旋钮开关：停止/启动开关、运行/维护开关（切换机组运行方式）、复位按钮。</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（7）永磁同步风力发电系统示意图</w:t>
            </w:r>
            <w:r>
              <w:rPr>
                <w:rFonts w:ascii="宋体" w:hAnsi="宋体" w:cs="宋体"/>
                <w:szCs w:val="21"/>
              </w:rPr>
            </w:r>
            <w:r/>
          </w:p>
          <w:p>
            <w:pPr>
              <w:pStyle w:val="1184"/>
              <w:rPr>
                <w:rFonts w:ascii="宋体" w:hAnsi="宋体" w:cs="宋体"/>
                <w:szCs w:val="21"/>
              </w:rPr>
            </w:pPr>
            <w:r>
              <w:rPr>
                <w:rFonts w:hint="eastAsia" w:ascii="仿宋" w:hAnsi="仿宋" w:eastAsia="仿宋"/>
                <w:szCs w:val="21"/>
              </w:rPr>
              <w:t xml:space="preserve">▲</w:t>
            </w:r>
            <w:r>
              <w:rPr>
                <w:rFonts w:hint="eastAsia" w:ascii="宋体" w:hAnsi="宋体" w:cs="宋体"/>
                <w:szCs w:val="21"/>
              </w:rPr>
              <w:t xml:space="preserve">（8）主要功能：</w:t>
            </w:r>
            <w:r>
              <w:rPr>
                <w:rFonts w:ascii="宋体" w:hAnsi="宋体" w:cs="宋体"/>
                <w:szCs w:val="21"/>
              </w:rPr>
            </w:r>
            <w:r/>
          </w:p>
          <w:p>
            <w:pPr>
              <w:pStyle w:val="1184"/>
              <w:numPr>
                <w:ilvl w:val="0"/>
                <w:numId w:val="61"/>
              </w:numPr>
              <w:ind w:firstLine="0"/>
              <w:rPr>
                <w:rFonts w:ascii="宋体" w:hAnsi="宋体" w:cs="宋体"/>
                <w:szCs w:val="21"/>
              </w:rPr>
            </w:pPr>
            <w:r>
              <w:rPr>
                <w:rFonts w:hint="eastAsia" w:ascii="宋体" w:hAnsi="宋体" w:cs="宋体"/>
                <w:szCs w:val="21"/>
              </w:rPr>
              <w:t xml:space="preserve">风力机模拟器控制：包括风力机仿真数学模型程序；风力机模拟器起停控制；风力机模拟器并网前转速调节；风力机模拟器并网后的功率调节；</w:t>
            </w:r>
            <w:r>
              <w:rPr>
                <w:rFonts w:ascii="宋体" w:hAnsi="宋体" w:cs="宋体"/>
                <w:szCs w:val="21"/>
              </w:rPr>
            </w:r>
            <w:r/>
          </w:p>
          <w:p>
            <w:pPr>
              <w:pStyle w:val="1184"/>
              <w:numPr>
                <w:ilvl w:val="0"/>
                <w:numId w:val="61"/>
              </w:numPr>
              <w:ind w:firstLine="0"/>
              <w:rPr>
                <w:rFonts w:ascii="宋体" w:hAnsi="宋体" w:cs="宋体"/>
                <w:szCs w:val="21"/>
              </w:rPr>
            </w:pPr>
            <w:r>
              <w:rPr>
                <w:rFonts w:hint="eastAsia" w:ascii="宋体" w:hAnsi="宋体" w:cs="宋体"/>
                <w:szCs w:val="21"/>
              </w:rPr>
              <w:t xml:space="preserve">风力机变桨系统控制：通过Profinet工业以太网与变桨控制器实现数据高速交换，实现风力发电机在各种工况下的变桨控制；</w:t>
            </w:r>
            <w:r>
              <w:rPr>
                <w:rFonts w:ascii="宋体" w:hAnsi="宋体" w:cs="宋体"/>
                <w:szCs w:val="21"/>
              </w:rPr>
            </w:r>
            <w:r/>
          </w:p>
          <w:p>
            <w:pPr>
              <w:pStyle w:val="1184"/>
              <w:numPr>
                <w:ilvl w:val="0"/>
                <w:numId w:val="61"/>
              </w:numPr>
              <w:ind w:firstLine="0"/>
              <w:rPr>
                <w:rFonts w:ascii="宋体" w:hAnsi="宋体" w:cs="宋体"/>
                <w:szCs w:val="21"/>
              </w:rPr>
            </w:pPr>
            <w:r>
              <w:rPr>
                <w:rFonts w:hint="eastAsia" w:ascii="宋体" w:hAnsi="宋体" w:cs="宋体"/>
                <w:szCs w:val="21"/>
              </w:rPr>
              <w:t xml:space="preserve">风力机偏航系统控制：通过Profinet工业以太网与机舱控制器实现数据高速交换，实现风力发电机在各种工况下的偏航控制；</w:t>
            </w:r>
            <w:r>
              <w:rPr>
                <w:rFonts w:ascii="宋体" w:hAnsi="宋体" w:cs="宋体"/>
                <w:szCs w:val="21"/>
              </w:rPr>
            </w:r>
            <w:r/>
          </w:p>
          <w:p>
            <w:pPr>
              <w:pStyle w:val="1184"/>
              <w:numPr>
                <w:ilvl w:val="0"/>
                <w:numId w:val="61"/>
              </w:numPr>
              <w:ind w:firstLine="0"/>
              <w:rPr>
                <w:rFonts w:ascii="宋体" w:hAnsi="宋体" w:cs="宋体"/>
                <w:szCs w:val="21"/>
              </w:rPr>
            </w:pPr>
            <w:r>
              <w:rPr>
                <w:rFonts w:hint="eastAsia" w:ascii="宋体" w:hAnsi="宋体" w:cs="宋体"/>
                <w:szCs w:val="21"/>
              </w:rPr>
              <w:t xml:space="preserve">风力机全功率变流器控制：通过Profinet工业以太网与全功率变流器实现数据高速交换，实现风力发电机在并网前的电压，频率调节，以及并网后的转速、无功调节；</w:t>
            </w:r>
            <w:r>
              <w:rPr>
                <w:rFonts w:ascii="宋体" w:hAnsi="宋体" w:cs="宋体"/>
                <w:szCs w:val="21"/>
              </w:rPr>
            </w:r>
            <w:r/>
          </w:p>
          <w:p>
            <w:pPr>
              <w:pStyle w:val="1184"/>
              <w:numPr>
                <w:ilvl w:val="0"/>
                <w:numId w:val="61"/>
              </w:numPr>
              <w:ind w:firstLine="0"/>
              <w:rPr>
                <w:rFonts w:ascii="宋体" w:hAnsi="宋体" w:cs="宋体"/>
                <w:szCs w:val="21"/>
              </w:rPr>
            </w:pPr>
            <w:r>
              <w:rPr>
                <w:rFonts w:hint="eastAsia" w:ascii="宋体" w:hAnsi="宋体" w:cs="宋体"/>
                <w:szCs w:val="21"/>
              </w:rPr>
              <w:t xml:space="preserve">风机异常及故障状态处理；</w:t>
            </w:r>
            <w:r>
              <w:rPr>
                <w:rFonts w:ascii="宋体" w:hAnsi="宋体" w:cs="宋体"/>
                <w:szCs w:val="21"/>
              </w:rPr>
            </w:r>
            <w:r/>
          </w:p>
          <w:p>
            <w:pPr>
              <w:pStyle w:val="1184"/>
              <w:numPr>
                <w:ilvl w:val="0"/>
                <w:numId w:val="61"/>
              </w:numPr>
              <w:ind w:firstLine="0"/>
              <w:rPr>
                <w:rFonts w:ascii="宋体" w:hAnsi="宋体" w:cs="宋体"/>
                <w:szCs w:val="21"/>
              </w:rPr>
            </w:pPr>
            <w:r>
              <w:rPr>
                <w:rFonts w:hint="eastAsia" w:ascii="宋体" w:hAnsi="宋体" w:cs="宋体"/>
                <w:szCs w:val="21"/>
              </w:rPr>
              <w:t xml:space="preserve">与风机监控系统通过以太网TCP/IP进行高速数据交换。</w:t>
            </w:r>
            <w:r>
              <w:rPr>
                <w:rFonts w:ascii="宋体" w:hAnsi="宋体" w:cs="宋体"/>
                <w:szCs w:val="21"/>
              </w:rPr>
            </w:r>
            <w:r/>
          </w:p>
          <w:p>
            <w:pPr>
              <w:pStyle w:val="1184"/>
              <w:numPr>
                <w:ilvl w:val="0"/>
                <w:numId w:val="61"/>
              </w:numPr>
              <w:ind w:firstLine="0"/>
              <w:rPr>
                <w:rFonts w:ascii="宋体" w:hAnsi="宋体" w:cs="宋体"/>
                <w:szCs w:val="21"/>
              </w:rPr>
            </w:pPr>
            <w:r>
              <w:rPr>
                <w:rFonts w:hint="eastAsia" w:ascii="宋体" w:hAnsi="宋体" w:cs="宋体"/>
                <w:szCs w:val="21"/>
              </w:rPr>
              <w:t xml:space="preserve">紧急停机：采集各传感器信号、输入输出点的信号采集；风机正常启动、停止、并网、脱网控制；双馈变流器的给定计算；作为主站与机舱控制器、全功率变流器、风力机模拟器、人机界面构建通信网络进行数据交换；通信网络包含现场总线、工业以太网；根据风速、机组转速计算风机运行策略，包括最大功率跟踪和恒功率运行；调桨轴承的定位和检测；与风机监控系统进行数据交换。</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（9）通信接口：工业以太网、RS485等。</w:t>
            </w:r>
            <w:r>
              <w:rPr>
                <w:rFonts w:ascii="宋体" w:hAnsi="宋体" w:cs="宋体"/>
                <w:szCs w:val="21"/>
              </w:rPr>
            </w:r>
            <w:r/>
          </w:p>
          <w:p>
            <w:pPr>
              <w:pStyle w:val="1184"/>
              <w:rPr>
                <w:rFonts w:ascii="宋体" w:hAnsi="宋体" w:cs="宋体"/>
                <w:szCs w:val="21"/>
              </w:rPr>
            </w:pPr>
            <w:r/>
            <w:bookmarkEnd w:id="874"/>
            <w:r/>
            <w:bookmarkEnd w:id="875"/>
            <w:r/>
            <w:bookmarkEnd w:id="876"/>
            <w:r>
              <w:rPr>
                <w:rFonts w:hint="eastAsia" w:ascii="宋体" w:hAnsi="宋体" w:cs="宋体"/>
                <w:szCs w:val="21"/>
              </w:rPr>
              <w:t xml:space="preserve">（5）控制柜参数</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控制屏柜采用工业级电力屏柜低压电力柜，外形尺寸高（mm）×宽（mm）×深（mm）：≥2200×800×600。</w:t>
            </w:r>
            <w:r>
              <w:rPr>
                <w:rFonts w:ascii="宋体" w:hAnsi="宋体" w:cs="宋体"/>
                <w:szCs w:val="21"/>
              </w:rPr>
            </w:r>
            <w:r/>
          </w:p>
          <w:p>
            <w:pPr>
              <w:pStyle w:val="1184"/>
              <w:rPr>
                <w:rFonts w:ascii="宋体" w:hAnsi="宋体" w:cs="宋体"/>
                <w:bCs/>
                <w:szCs w:val="21"/>
              </w:rPr>
            </w:pPr>
            <w:r>
              <w:rPr>
                <w:rFonts w:hint="eastAsia" w:ascii="宋体" w:hAnsi="宋体" w:cs="宋体"/>
                <w:bCs/>
                <w:szCs w:val="21"/>
              </w:rPr>
              <w:t xml:space="preserve">2.6</w:t>
            </w:r>
            <w:r>
              <w:rPr>
                <w:rFonts w:hint="eastAsia" w:ascii="宋体" w:hAnsi="宋体" w:cs="宋体"/>
                <w:bCs/>
                <w:szCs w:val="21"/>
              </w:rPr>
              <w:t xml:space="preserve">风机监控系统要求</w:t>
            </w:r>
            <w:r>
              <w:rPr>
                <w:rFonts w:ascii="宋体" w:hAnsi="宋体" w:cs="宋体"/>
                <w:bCs/>
                <w:szCs w:val="21"/>
              </w:rPr>
            </w:r>
            <w:r/>
          </w:p>
          <w:p>
            <w:pPr>
              <w:pStyle w:val="1184"/>
              <w:rPr>
                <w:rFonts w:ascii="宋体" w:hAnsi="宋体" w:cs="宋体"/>
                <w:szCs w:val="21"/>
              </w:rPr>
            </w:pPr>
            <w:r>
              <w:rPr>
                <w:rFonts w:hint="eastAsia" w:ascii="宋体" w:hAnsi="宋体" w:cs="宋体"/>
                <w:szCs w:val="21"/>
              </w:rPr>
              <w:t xml:space="preserve">（1）风机监控系统硬件配置要求</w:t>
            </w:r>
            <w:r>
              <w:rPr>
                <w:rFonts w:ascii="宋体" w:hAnsi="宋体" w:cs="宋体"/>
                <w:szCs w:val="21"/>
              </w:rPr>
            </w:r>
            <w:r/>
          </w:p>
          <w:p>
            <w:pPr>
              <w:pStyle w:val="1184"/>
              <w:numPr>
                <w:ilvl w:val="0"/>
                <w:numId w:val="62"/>
              </w:numPr>
              <w:ind w:firstLine="0"/>
              <w:rPr>
                <w:rFonts w:ascii="宋体" w:hAnsi="宋体" w:cs="宋体"/>
                <w:szCs w:val="21"/>
              </w:rPr>
            </w:pPr>
            <w:r>
              <w:rPr>
                <w:rFonts w:hint="eastAsia" w:ascii="宋体" w:hAnsi="宋体" w:cs="宋体"/>
                <w:szCs w:val="21"/>
              </w:rPr>
              <w:t xml:space="preserve">智能终端配置不低于：处理器基础频率2.6GHz、 内存16G、存储容量512G、人机界面尺寸25英寸；</w:t>
            </w:r>
            <w:r>
              <w:rPr>
                <w:rFonts w:ascii="宋体" w:hAnsi="宋体" w:cs="宋体"/>
                <w:szCs w:val="21"/>
              </w:rPr>
            </w:r>
            <w:r/>
          </w:p>
          <w:p>
            <w:pPr>
              <w:pStyle w:val="1184"/>
              <w:numPr>
                <w:ilvl w:val="0"/>
                <w:numId w:val="62"/>
              </w:numPr>
              <w:ind w:firstLine="0"/>
              <w:rPr>
                <w:rFonts w:ascii="宋体" w:hAnsi="宋体" w:cs="宋体"/>
                <w:szCs w:val="21"/>
              </w:rPr>
            </w:pPr>
            <w:r>
              <w:rPr>
                <w:rFonts w:hint="eastAsia" w:ascii="宋体" w:hAnsi="宋体" w:cs="宋体"/>
                <w:szCs w:val="21"/>
              </w:rPr>
              <w:t xml:space="preserve">监控台：总控台工艺：机身材质：SPCC优质冷压钢板，立柱钢板厚度1.5mm，侧板钢板厚度1mm，台面钢板厚度≥1.2mm；处理工艺：脱脂、脱磷、静电喷涂、采用符合SGS要求的环保塑粉；外形尺寸高（mm）×宽（mm）×深（mm）：≥750×2400×900。</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（2）监控系统软件：</w:t>
            </w:r>
            <w:r>
              <w:rPr>
                <w:rFonts w:ascii="宋体" w:hAnsi="宋体" w:cs="宋体"/>
                <w:szCs w:val="21"/>
              </w:rPr>
            </w:r>
            <w:r/>
          </w:p>
          <w:p>
            <w:pPr>
              <w:pStyle w:val="1184"/>
              <w:numPr>
                <w:ilvl w:val="0"/>
                <w:numId w:val="63"/>
              </w:numPr>
              <w:ind w:firstLine="0"/>
              <w:rPr>
                <w:rFonts w:ascii="宋体" w:hAnsi="宋体" w:cs="宋体"/>
                <w:szCs w:val="21"/>
              </w:rPr>
            </w:pPr>
            <w:r>
              <w:rPr>
                <w:rFonts w:hint="eastAsia" w:ascii="宋体" w:hAnsi="宋体" w:cs="宋体"/>
                <w:szCs w:val="21"/>
              </w:rPr>
              <w:t xml:space="preserve">风力机模拟系统监控</w:t>
            </w:r>
            <w:r>
              <w:rPr>
                <w:rFonts w:ascii="宋体" w:hAnsi="宋体" w:cs="宋体"/>
                <w:szCs w:val="21"/>
              </w:rPr>
            </w:r>
            <w:r/>
          </w:p>
          <w:p>
            <w:pPr>
              <w:pStyle w:val="1184"/>
              <w:numPr>
                <w:ilvl w:val="0"/>
                <w:numId w:val="63"/>
              </w:numPr>
              <w:ind w:firstLine="0"/>
              <w:rPr>
                <w:rFonts w:ascii="宋体" w:hAnsi="宋体" w:cs="宋体"/>
                <w:szCs w:val="21"/>
              </w:rPr>
            </w:pPr>
            <w:r>
              <w:rPr>
                <w:rFonts w:hint="eastAsia" w:ascii="宋体" w:hAnsi="宋体" w:cs="宋体"/>
                <w:szCs w:val="21"/>
              </w:rPr>
              <w:t xml:space="preserve">风机变桨系统监控</w:t>
            </w:r>
            <w:r>
              <w:rPr>
                <w:rFonts w:ascii="宋体" w:hAnsi="宋体" w:cs="宋体"/>
                <w:szCs w:val="21"/>
              </w:rPr>
            </w:r>
            <w:r/>
          </w:p>
          <w:p>
            <w:pPr>
              <w:pStyle w:val="1184"/>
              <w:numPr>
                <w:ilvl w:val="0"/>
                <w:numId w:val="63"/>
              </w:numPr>
              <w:ind w:firstLine="0"/>
              <w:rPr>
                <w:rFonts w:ascii="宋体" w:hAnsi="宋体" w:cs="宋体"/>
                <w:szCs w:val="21"/>
              </w:rPr>
            </w:pPr>
            <w:r>
              <w:rPr>
                <w:rFonts w:hint="eastAsia" w:ascii="宋体" w:hAnsi="宋体" w:cs="宋体"/>
                <w:szCs w:val="21"/>
              </w:rPr>
              <w:t xml:space="preserve">风机偏航系统监控</w:t>
            </w:r>
            <w:r>
              <w:rPr>
                <w:rFonts w:ascii="宋体" w:hAnsi="宋体" w:cs="宋体"/>
                <w:szCs w:val="21"/>
              </w:rPr>
            </w:r>
            <w:r/>
          </w:p>
          <w:p>
            <w:pPr>
              <w:pStyle w:val="1184"/>
              <w:numPr>
                <w:ilvl w:val="0"/>
                <w:numId w:val="63"/>
              </w:numPr>
              <w:ind w:firstLine="0"/>
              <w:rPr>
                <w:rFonts w:ascii="宋体" w:hAnsi="宋体" w:cs="宋体"/>
                <w:szCs w:val="21"/>
              </w:rPr>
            </w:pPr>
            <w:r>
              <w:rPr>
                <w:rFonts w:hint="eastAsia" w:ascii="宋体" w:hAnsi="宋体" w:cs="宋体"/>
                <w:szCs w:val="21"/>
              </w:rPr>
              <w:t xml:space="preserve">全功率变流器系统监控</w:t>
            </w:r>
            <w:r>
              <w:rPr>
                <w:rFonts w:ascii="宋体" w:hAnsi="宋体" w:cs="宋体"/>
                <w:szCs w:val="21"/>
              </w:rPr>
            </w:r>
            <w:r/>
          </w:p>
          <w:p>
            <w:pPr>
              <w:pStyle w:val="1184"/>
              <w:numPr>
                <w:ilvl w:val="0"/>
                <w:numId w:val="63"/>
              </w:numPr>
              <w:ind w:firstLine="0"/>
              <w:rPr>
                <w:rFonts w:ascii="宋体" w:hAnsi="宋体" w:cs="宋体"/>
                <w:szCs w:val="21"/>
              </w:rPr>
            </w:pPr>
            <w:r>
              <w:rPr>
                <w:rFonts w:hint="eastAsia" w:ascii="宋体" w:hAnsi="宋体" w:cs="宋体"/>
                <w:szCs w:val="21"/>
              </w:rPr>
              <w:t xml:space="preserve">风机电参数监测</w:t>
            </w:r>
            <w:r>
              <w:rPr>
                <w:rFonts w:ascii="宋体" w:hAnsi="宋体" w:cs="宋体"/>
                <w:szCs w:val="21"/>
              </w:rPr>
            </w:r>
            <w:r/>
          </w:p>
          <w:p>
            <w:pPr>
              <w:pStyle w:val="1184"/>
              <w:numPr>
                <w:ilvl w:val="0"/>
                <w:numId w:val="63"/>
              </w:numPr>
              <w:ind w:firstLine="0"/>
              <w:rPr>
                <w:rFonts w:ascii="宋体" w:hAnsi="宋体" w:cs="宋体"/>
                <w:szCs w:val="21"/>
              </w:rPr>
            </w:pPr>
            <w:r>
              <w:rPr>
                <w:rFonts w:hint="eastAsia" w:ascii="宋体" w:hAnsi="宋体" w:cs="宋体"/>
                <w:szCs w:val="21"/>
              </w:rPr>
              <w:t xml:space="preserve">风机电能质量数据监测</w:t>
            </w:r>
            <w:r>
              <w:rPr>
                <w:rFonts w:ascii="宋体" w:hAnsi="宋体" w:cs="宋体"/>
                <w:szCs w:val="21"/>
              </w:rPr>
            </w:r>
            <w:r/>
          </w:p>
          <w:p>
            <w:pPr>
              <w:pStyle w:val="1184"/>
              <w:numPr>
                <w:ilvl w:val="0"/>
                <w:numId w:val="63"/>
              </w:numPr>
              <w:ind w:firstLine="0"/>
              <w:rPr>
                <w:rFonts w:ascii="宋体" w:hAnsi="宋体" w:cs="宋体"/>
                <w:szCs w:val="21"/>
              </w:rPr>
            </w:pPr>
            <w:r>
              <w:rPr>
                <w:rFonts w:hint="eastAsia" w:ascii="宋体" w:hAnsi="宋体" w:cs="宋体"/>
                <w:szCs w:val="21"/>
              </w:rPr>
              <w:t xml:space="preserve">风力机特性离线仿真模块</w:t>
            </w:r>
            <w:r>
              <w:rPr>
                <w:rFonts w:ascii="宋体" w:hAnsi="宋体" w:cs="宋体"/>
                <w:szCs w:val="21"/>
              </w:rPr>
            </w:r>
            <w:r/>
          </w:p>
          <w:p>
            <w:pPr>
              <w:pStyle w:val="1216"/>
              <w:spacing w:before="0"/>
              <w:rPr>
                <w:rFonts w:cs="宋体"/>
                <w:sz w:val="21"/>
                <w:szCs w:val="21"/>
                <w:lang w:bidi="ar"/>
              </w:rPr>
            </w:pPr>
            <w:r>
              <w:rPr>
                <w:rFonts w:hint="eastAsia"/>
                <w:sz w:val="21"/>
                <w:szCs w:val="21"/>
                <w:lang w:bidi="ar"/>
              </w:rPr>
              <w:t xml:space="preserve">2.7</w:t>
            </w:r>
            <w:r>
              <w:rPr>
                <w:rFonts w:hint="eastAsia" w:cs="宋体"/>
                <w:sz w:val="21"/>
                <w:szCs w:val="21"/>
                <w:lang w:bidi="ar"/>
              </w:rPr>
              <w:t xml:space="preserve">配套实训指导书 </w:t>
            </w:r>
            <w:r>
              <w:rPr>
                <w:rFonts w:cs="宋体"/>
                <w:sz w:val="21"/>
                <w:szCs w:val="21"/>
                <w:lang w:bidi="ar"/>
              </w:rPr>
            </w:r>
            <w:r/>
          </w:p>
          <w:p>
            <w:pPr>
              <w:pStyle w:val="1184"/>
              <w:rPr>
                <w:rFonts w:ascii="宋体" w:hAnsi="宋体" w:cs="宋体"/>
                <w:b/>
                <w:szCs w:val="21"/>
              </w:rPr>
            </w:pPr>
            <w:r>
              <w:rPr>
                <w:rFonts w:hint="eastAsia" w:ascii="宋体" w:hAnsi="宋体" w:cs="宋体"/>
                <w:b/>
                <w:szCs w:val="21"/>
              </w:rPr>
              <w:t xml:space="preserve">3.实训项目要求</w:t>
            </w:r>
            <w:r>
              <w:rPr>
                <w:rFonts w:ascii="宋体" w:hAnsi="宋体" w:cs="宋体"/>
                <w:b/>
                <w:szCs w:val="21"/>
              </w:rPr>
            </w:r>
            <w:r/>
          </w:p>
          <w:p>
            <w:pPr>
              <w:pStyle w:val="1184"/>
              <w:rPr>
                <w:rFonts w:ascii="宋体" w:hAnsi="宋体" w:cs="宋体"/>
                <w:szCs w:val="21"/>
              </w:rPr>
            </w:pPr>
            <w:r>
              <w:rPr>
                <w:rFonts w:hint="eastAsia" w:ascii="宋体" w:hAnsi="宋体" w:cs="宋体"/>
                <w:szCs w:val="21"/>
              </w:rPr>
              <w:t xml:space="preserve">（1）MW级风力发电机特性离线仿真</w:t>
              <w:tab/>
            </w:r>
            <w:r>
              <w:rPr>
                <w:rFonts w:ascii="宋体" w:hAnsi="宋体" w:cs="宋体"/>
                <w:szCs w:val="21"/>
              </w:rPr>
            </w:r>
            <w:r/>
          </w:p>
          <w:p>
            <w:pPr>
              <w:pStyle w:val="1184"/>
              <w:rPr>
                <w:rFonts w:ascii="宋体" w:hAnsi="宋体" w:cs="宋体"/>
                <w:szCs w:val="21"/>
              </w:rPr>
            </w:pPr>
            <w:r/>
            <w:bookmarkStart w:id="877" w:name="OLE_LINK230"/>
            <w:r>
              <w:rPr>
                <w:rFonts w:hint="eastAsia" w:ascii="宋体" w:hAnsi="宋体" w:cs="宋体"/>
                <w:szCs w:val="21"/>
              </w:rPr>
              <w:t xml:space="preserve">（2）</w:t>
            </w:r>
            <w:bookmarkEnd w:id="877"/>
            <w:r>
              <w:rPr>
                <w:rFonts w:hint="eastAsia" w:ascii="宋体" w:hAnsi="宋体" w:cs="宋体"/>
                <w:szCs w:val="21"/>
              </w:rPr>
              <w:t xml:space="preserve">永磁同步发电机特性实验</w:t>
              <w:tab/>
            </w:r>
            <w:r>
              <w:rPr>
                <w:rFonts w:ascii="宋体" w:hAnsi="宋体" w:cs="宋体"/>
                <w:szCs w:val="21"/>
              </w:rPr>
            </w:r>
            <w:r/>
          </w:p>
          <w:p>
            <w:pPr>
              <w:pStyle w:val="1184"/>
              <w:rPr>
                <w:rFonts w:ascii="宋体" w:hAnsi="宋体" w:cs="宋体"/>
                <w:szCs w:val="21"/>
              </w:rPr>
            </w:pPr>
            <w:r/>
            <w:bookmarkStart w:id="878" w:name="OLE_LINK231"/>
            <w:r>
              <w:rPr>
                <w:rFonts w:hint="eastAsia" w:ascii="宋体" w:hAnsi="宋体" w:cs="宋体"/>
                <w:szCs w:val="21"/>
              </w:rPr>
              <w:t xml:space="preserve">（3）</w:t>
            </w:r>
            <w:bookmarkEnd w:id="878"/>
            <w:r>
              <w:rPr>
                <w:rFonts w:hint="eastAsia" w:ascii="宋体" w:hAnsi="宋体" w:cs="宋体"/>
                <w:szCs w:val="21"/>
                <w:lang w:val="zh-TW" w:eastAsia="zh-TW"/>
              </w:rPr>
              <w:t xml:space="preserve">风力发电机偏航系统实验</w:t>
            </w:r>
            <w:r>
              <w:rPr>
                <w:rFonts w:hint="eastAsia" w:ascii="宋体" w:hAnsi="宋体" w:cs="宋体"/>
                <w:szCs w:val="21"/>
              </w:rPr>
              <w:tab/>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w:t>
            </w:r>
            <w:r>
              <w:rPr>
                <w:rFonts w:hint="eastAsia" w:ascii="宋体" w:hAnsi="宋体" w:cs="宋体"/>
                <w:szCs w:val="21"/>
                <w:lang w:val="zh-TW" w:eastAsia="zh-TW"/>
              </w:rPr>
              <w:t xml:space="preserve">风力发电机变桨系统实验</w:t>
            </w:r>
            <w:r>
              <w:rPr>
                <w:rFonts w:hint="eastAsia" w:ascii="宋体" w:hAnsi="宋体" w:cs="宋体"/>
                <w:szCs w:val="21"/>
              </w:rPr>
              <w:tab/>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风力发电机正常启机、停机与并网（风力机模拟器的认知与使用）</w:t>
              <w:tab/>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风力发电机各类故障、安全链保护与紧急停机</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风力发电机恒速区间、变速恒频区间、恒功率区间运行</w:t>
              <w:tab/>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风力发电机有功、无功解耦控制与最大功率跟踪试验</w:t>
              <w:tab/>
            </w:r>
            <w:r>
              <w:rPr>
                <w:rFonts w:ascii="宋体" w:hAnsi="宋体" w:cs="宋体"/>
                <w:szCs w:val="21"/>
              </w:rPr>
            </w:r>
            <w:r/>
          </w:p>
          <w:p>
            <w:pPr>
              <w:pStyle w:val="1184"/>
              <w:rPr>
                <w:rFonts w:ascii="宋体" w:hAnsi="宋体"/>
                <w:bCs/>
                <w:szCs w:val="21"/>
              </w:rPr>
            </w:pPr>
            <w:r>
              <w:rPr>
                <w:rFonts w:hint="eastAsia" w:ascii="宋体" w:hAnsi="宋体" w:cs="宋体"/>
                <w:szCs w:val="21"/>
              </w:rPr>
              <w:t xml:space="preserve">（9）</w:t>
            </w:r>
            <w:r>
              <w:rPr>
                <w:rFonts w:hint="eastAsia" w:ascii="宋体" w:hAnsi="宋体" w:cs="宋体"/>
                <w:szCs w:val="21"/>
              </w:rPr>
              <w:t xml:space="preserve">风力发电机电参数测量与电能质量分析</w:t>
              <w:tab/>
            </w:r>
            <w:r>
              <w:rPr>
                <w:rFonts w:ascii="宋体" w:hAnsi="宋体"/>
                <w:bCs/>
                <w:szCs w:val="21"/>
              </w:rPr>
            </w:r>
            <w:r/>
          </w:p>
        </w:tc>
      </w:tr>
      <w:tr>
        <w:trPr>
          <w:trHeight w:val="170"/>
        </w:trPr>
        <w:tc>
          <w:tcPr>
            <w:tcW w:w="895" w:type="pct"/>
            <w:vAlign w:val="center"/>
            <w:textDirection w:val="lrTb"/>
            <w:noWrap w:val="false"/>
          </w:tcPr>
          <w:p>
            <w:pPr>
              <w:pStyle w:val="1184"/>
              <w:rPr>
                <w:rFonts w:ascii="宋体" w:hAnsi="宋体"/>
                <w:bCs/>
                <w:sz w:val="24"/>
              </w:rPr>
            </w:pPr>
            <w:r>
              <w:rPr>
                <w:rFonts w:ascii="宋体" w:hAnsi="宋体"/>
                <w:bCs/>
                <w:sz w:val="24"/>
              </w:rPr>
              <w:t xml:space="preserve">并网型风光储系统</w:t>
            </w:r>
            <w:r/>
          </w:p>
        </w:tc>
        <w:tc>
          <w:tcPr>
            <w:tcW w:w="4105" w:type="pct"/>
            <w:vAlign w:val="center"/>
            <w:textDirection w:val="lrTb"/>
            <w:noWrap w:val="false"/>
          </w:tcPr>
          <w:p>
            <w:pPr>
              <w:pStyle w:val="1184"/>
              <w:rPr>
                <w:rFonts w:ascii="宋体" w:hAnsi="宋体" w:cs="宋体"/>
                <w:b/>
                <w:szCs w:val="21"/>
              </w:rPr>
            </w:pPr>
            <w:r>
              <w:rPr>
                <w:rFonts w:hint="eastAsia" w:ascii="宋体" w:hAnsi="宋体" w:cs="宋体"/>
                <w:b/>
                <w:szCs w:val="21"/>
              </w:rPr>
              <w:t xml:space="preserve">1.设备整体要求</w:t>
            </w:r>
            <w:r>
              <w:rPr>
                <w:rFonts w:ascii="宋体" w:hAnsi="宋体" w:cs="宋体"/>
                <w:b/>
                <w:szCs w:val="21"/>
              </w:rPr>
            </w:r>
            <w:r/>
          </w:p>
          <w:p>
            <w:pPr>
              <w:pStyle w:val="1184"/>
              <w:rPr>
                <w:rFonts w:ascii="宋体" w:hAnsi="宋体" w:cs="宋体"/>
                <w:szCs w:val="21"/>
              </w:rPr>
            </w:pPr>
            <w:r/>
            <w:bookmarkStart w:id="879" w:name="OLE_LINK236"/>
            <w:r/>
            <w:bookmarkStart w:id="880" w:name="OLE_LINK235"/>
            <w:r>
              <w:rPr>
                <w:rFonts w:hint="eastAsia" w:ascii="宋体" w:hAnsi="宋体" w:cs="宋体"/>
                <w:szCs w:val="21"/>
              </w:rPr>
              <w:t xml:space="preserve">设备包括一套并网型风力发电系统，一套分布式光伏发电及储能系统，风力发电机和光伏板均安装在室外用户指定场地。</w:t>
            </w:r>
            <w:r>
              <w:rPr>
                <w:rFonts w:ascii="宋体" w:hAnsi="宋体" w:cs="宋体"/>
                <w:szCs w:val="21"/>
              </w:rPr>
            </w:r>
            <w:r/>
          </w:p>
          <w:p>
            <w:pPr>
              <w:pStyle w:val="1184"/>
              <w:rPr>
                <w:rFonts w:ascii="宋体" w:hAnsi="宋体" w:cs="宋体"/>
                <w:b/>
                <w:szCs w:val="21"/>
              </w:rPr>
            </w:pPr>
            <w:r/>
            <w:bookmarkEnd w:id="879"/>
            <w:r/>
            <w:bookmarkEnd w:id="880"/>
            <w:r>
              <w:rPr>
                <w:rFonts w:hint="eastAsia" w:ascii="宋体" w:hAnsi="宋体" w:cs="宋体"/>
                <w:b/>
                <w:szCs w:val="21"/>
              </w:rPr>
              <w:t xml:space="preserve">2.主要配置及技术要求</w:t>
            </w:r>
            <w:r>
              <w:rPr>
                <w:rFonts w:ascii="宋体" w:hAnsi="宋体" w:cs="宋体"/>
                <w:b/>
                <w:szCs w:val="21"/>
              </w:rPr>
            </w:r>
            <w:r/>
          </w:p>
          <w:p>
            <w:pPr>
              <w:pStyle w:val="1184"/>
              <w:rPr>
                <w:rFonts w:ascii="宋体" w:hAnsi="宋体" w:cs="宋体"/>
                <w:b/>
                <w:bCs/>
                <w:szCs w:val="21"/>
              </w:rPr>
            </w:pPr>
            <w:r>
              <w:rPr>
                <w:rFonts w:hint="eastAsia" w:ascii="宋体" w:hAnsi="宋体" w:cs="宋体"/>
                <w:b/>
                <w:bCs/>
                <w:szCs w:val="21"/>
              </w:rPr>
              <w:t xml:space="preserve">2.1并网型风力发电系统</w:t>
            </w:r>
            <w:r>
              <w:rPr>
                <w:rFonts w:ascii="宋体" w:hAnsi="宋体" w:cs="宋体"/>
                <w:b/>
                <w:bCs/>
                <w:szCs w:val="21"/>
              </w:rPr>
            </w:r>
            <w:r/>
          </w:p>
          <w:p>
            <w:pPr>
              <w:pStyle w:val="1184"/>
              <w:jc w:val="left"/>
              <w:rPr>
                <w:szCs w:val="21"/>
              </w:rPr>
            </w:pPr>
            <w:r>
              <w:rPr>
                <w:rFonts w:hint="eastAsia"/>
                <w:szCs w:val="21"/>
              </w:rPr>
              <w:t xml:space="preserve">2.1.1  5kW水平轴风力发电机（室外）</w:t>
            </w:r>
            <w:r>
              <w:rPr>
                <w:szCs w:val="21"/>
              </w:rPr>
            </w:r>
            <w:r/>
          </w:p>
          <w:p>
            <w:pPr>
              <w:pStyle w:val="1184"/>
              <w:rPr>
                <w:szCs w:val="21"/>
              </w:rPr>
            </w:pPr>
            <w:r>
              <w:rPr>
                <w:rFonts w:hint="eastAsia"/>
                <w:szCs w:val="21"/>
              </w:rPr>
              <w:t xml:space="preserve">（1）额定电压AC380V ；</w:t>
            </w:r>
            <w:r>
              <w:rPr>
                <w:szCs w:val="21"/>
              </w:rPr>
            </w:r>
            <w:r/>
          </w:p>
          <w:p>
            <w:pPr>
              <w:pStyle w:val="1184"/>
              <w:rPr>
                <w:szCs w:val="21"/>
              </w:rPr>
            </w:pPr>
            <w:r>
              <w:rPr>
                <w:rFonts w:hint="eastAsia"/>
                <w:szCs w:val="21"/>
              </w:rPr>
              <w:t xml:space="preserve">（2）3个叶片；</w:t>
            </w:r>
            <w:r>
              <w:rPr>
                <w:szCs w:val="21"/>
              </w:rPr>
            </w:r>
            <w:r/>
          </w:p>
          <w:p>
            <w:pPr>
              <w:pStyle w:val="1184"/>
              <w:rPr>
                <w:szCs w:val="21"/>
              </w:rPr>
            </w:pPr>
            <w:r>
              <w:rPr>
                <w:rFonts w:hint="eastAsia"/>
                <w:szCs w:val="21"/>
              </w:rPr>
              <w:t xml:space="preserve">（3）风轮直径：5M；</w:t>
            </w:r>
            <w:r>
              <w:rPr>
                <w:szCs w:val="21"/>
              </w:rPr>
            </w:r>
            <w:r/>
          </w:p>
          <w:p>
            <w:pPr>
              <w:pStyle w:val="1184"/>
              <w:jc w:val="left"/>
              <w:rPr>
                <w:szCs w:val="21"/>
              </w:rPr>
            </w:pPr>
            <w:r>
              <w:rPr>
                <w:rFonts w:hint="eastAsia"/>
                <w:szCs w:val="21"/>
              </w:rPr>
              <w:t xml:space="preserve">（4）独立塔杆高度：</w:t>
            </w:r>
            <w:r>
              <w:rPr>
                <w:rFonts w:hint="eastAsia" w:ascii="宋体" w:hAnsi="宋体" w:cs="宋体"/>
                <w:szCs w:val="21"/>
              </w:rPr>
              <w:t xml:space="preserve">≥</w:t>
            </w:r>
            <w:r>
              <w:rPr>
                <w:rFonts w:hint="eastAsia"/>
                <w:szCs w:val="21"/>
              </w:rPr>
              <w:t xml:space="preserve">10M。</w:t>
            </w:r>
            <w:r>
              <w:rPr>
                <w:szCs w:val="21"/>
              </w:rPr>
            </w:r>
            <w:r/>
          </w:p>
          <w:p>
            <w:pPr>
              <w:pStyle w:val="1184"/>
              <w:jc w:val="left"/>
              <w:rPr>
                <w:szCs w:val="21"/>
              </w:rPr>
            </w:pPr>
            <w:r>
              <w:rPr>
                <w:rFonts w:hint="eastAsia"/>
                <w:szCs w:val="21"/>
              </w:rPr>
              <w:t xml:space="preserve">2.1.2  5kW风机控制器</w:t>
            </w:r>
            <w:r>
              <w:rPr>
                <w:szCs w:val="21"/>
              </w:rPr>
            </w:r>
            <w:r/>
          </w:p>
          <w:p>
            <w:pPr>
              <w:pStyle w:val="1279"/>
              <w:ind w:firstLine="0"/>
              <w:widowControl/>
              <w:rPr>
                <w:rFonts w:ascii="宋体" w:hAnsi="宋体" w:cs="宋体"/>
                <w:szCs w:val="21"/>
              </w:rPr>
            </w:pPr>
            <w:r>
              <w:rPr>
                <w:rFonts w:hint="eastAsia" w:ascii="宋体" w:hAnsi="宋体" w:cs="宋体"/>
                <w:szCs w:val="21"/>
              </w:rPr>
              <w:t xml:space="preserve">（1）风力发电机额定功率：5kW；</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（2）风力发电机最大功率：10kW；</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（3）风机额定电压：AC380V；</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（4）功能：整流、稳压和偏航控制、直流输出；</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（5）自动保护功能：过压保护、网电断电保护、稳压输出、避雷器；</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（6）手动功能：风机手动刹车、系统重启、应急开关；</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（7）显示：液晶显示；</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（8）显示内容：风机电压、电流、功率，直流输出电压，直流输出电流，直流输出功率；</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（9）PWM恒压电压：≥520dc；</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（10）风力发电机三相卸荷动作电压：550±5Vdc；</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（11）风力发电机三相卸荷延时：12-20 min；</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（12）制冷方式：强制风冷；</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（13）远程通讯：RS485。</w:t>
            </w:r>
            <w:r>
              <w:rPr>
                <w:rFonts w:ascii="宋体" w:hAnsi="宋体" w:cs="宋体"/>
                <w:szCs w:val="21"/>
              </w:rPr>
            </w:r>
            <w:r/>
          </w:p>
          <w:p>
            <w:pPr>
              <w:pStyle w:val="1184"/>
              <w:jc w:val="left"/>
              <w:rPr>
                <w:szCs w:val="21"/>
              </w:rPr>
            </w:pPr>
            <w:r>
              <w:rPr>
                <w:rFonts w:hint="eastAsia" w:ascii="仿宋" w:hAnsi="仿宋" w:eastAsia="仿宋"/>
                <w:szCs w:val="21"/>
              </w:rPr>
              <w:t xml:space="preserve">▲</w:t>
            </w:r>
            <w:r>
              <w:rPr>
                <w:rFonts w:hint="eastAsia"/>
                <w:szCs w:val="21"/>
              </w:rPr>
              <w:t xml:space="preserve">2.1.3 5kW风机并网逆变器</w:t>
            </w:r>
            <w:r>
              <w:rPr>
                <w:szCs w:val="21"/>
              </w:rPr>
            </w:r>
            <w:r/>
          </w:p>
          <w:p>
            <w:pPr>
              <w:pStyle w:val="1279"/>
              <w:ind w:firstLine="0"/>
              <w:widowControl/>
              <w:rPr>
                <w:rFonts w:ascii="宋体" w:hAnsi="宋体" w:cs="宋体"/>
                <w:szCs w:val="21"/>
              </w:rPr>
            </w:pPr>
            <w:r>
              <w:rPr>
                <w:rFonts w:hint="eastAsia" w:ascii="宋体" w:hAnsi="宋体" w:cs="宋体"/>
                <w:szCs w:val="21"/>
              </w:rPr>
              <w:t xml:space="preserve">（1）额定功率：5kW；</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（2）直流输入电压范围：0Vdc-800Vdc ；</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（3）MPPT电压范围：150Vdc-700Vdc ；</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（4）额定交流输出功率：5kW；</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（5）最大交流输出功率：5.5kW；</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（6）电流谐波：THD&lt;3%（额定功率）；</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（7）功率因数：&gt;0.99；</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（8）最大效率：98%；</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（9）额定输出电压及频率：380V±20% 50Hz±10%；</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（10）允许电网电压范围：380V±20%；</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（11）允许电网频率范围：50Hz±10%；</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（12）自耗电：&lt;10W；</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（13）自动投运条件：交流输入及电网满足要求，逆变器自动运行；</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（14）断电后自动重启时间：2min（时间可调）；</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（15）保护功能：极性反接、短路、孤岛、过热、过载等；</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（16）显示方式：触摸屏；</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（17）风力发电机功率曲线：可设置；</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（18）风力输入最大功率跟踪技术；</w:t>
            </w:r>
            <w:r>
              <w:rPr>
                <w:rFonts w:ascii="宋体" w:hAnsi="宋体" w:cs="宋体"/>
                <w:szCs w:val="21"/>
              </w:rPr>
            </w:r>
            <w:r/>
          </w:p>
          <w:p>
            <w:pPr>
              <w:pStyle w:val="1279"/>
              <w:ind w:firstLine="0"/>
              <w:widowControl/>
              <w:rPr>
                <w:rFonts w:ascii="宋体" w:hAnsi="宋体" w:cs="宋体"/>
                <w:szCs w:val="21"/>
              </w:rPr>
            </w:pPr>
            <w:r>
              <w:rPr>
                <w:rFonts w:hint="eastAsia" w:ascii="宋体" w:hAnsi="宋体" w:cs="宋体"/>
                <w:szCs w:val="21"/>
              </w:rPr>
              <w:t xml:space="preserve">（19）通讯接口：RS485；</w:t>
            </w:r>
            <w:r>
              <w:rPr>
                <w:rFonts w:ascii="宋体" w:hAnsi="宋体" w:cs="宋体"/>
                <w:szCs w:val="21"/>
              </w:rPr>
            </w:r>
            <w:r/>
          </w:p>
          <w:p>
            <w:pPr>
              <w:pStyle w:val="1279"/>
              <w:ind w:firstLine="0"/>
              <w:widowControl/>
              <w:rPr>
                <w:szCs w:val="21"/>
              </w:rPr>
            </w:pPr>
            <w:r>
              <w:rPr>
                <w:rFonts w:hint="eastAsia" w:ascii="宋体" w:hAnsi="宋体" w:cs="宋体"/>
                <w:szCs w:val="21"/>
              </w:rPr>
              <w:t xml:space="preserve">（20）冷却方式：强制风冷。</w:t>
            </w:r>
            <w:r>
              <w:rPr>
                <w:szCs w:val="21"/>
              </w:rPr>
            </w:r>
            <w:r/>
          </w:p>
          <w:p>
            <w:pPr>
              <w:pStyle w:val="1184"/>
              <w:jc w:val="left"/>
              <w:rPr>
                <w:szCs w:val="21"/>
              </w:rPr>
            </w:pPr>
            <w:r>
              <w:rPr>
                <w:rFonts w:hint="eastAsia"/>
                <w:szCs w:val="21"/>
              </w:rPr>
              <w:t xml:space="preserve">2.1.5风机安装辅件、连接电缆、断路器等。</w:t>
            </w:r>
            <w:r>
              <w:rPr>
                <w:szCs w:val="21"/>
              </w:rPr>
            </w:r>
            <w:r/>
          </w:p>
          <w:p>
            <w:pPr>
              <w:pStyle w:val="1184"/>
              <w:rPr>
                <w:rFonts w:ascii="宋体" w:hAnsi="宋体" w:cs="宋体"/>
                <w:b/>
                <w:bCs/>
                <w:szCs w:val="21"/>
              </w:rPr>
            </w:pPr>
            <w:r>
              <w:rPr>
                <w:rFonts w:hint="eastAsia" w:ascii="宋体" w:hAnsi="宋体" w:cs="宋体"/>
                <w:b/>
                <w:bCs/>
                <w:szCs w:val="21"/>
              </w:rPr>
              <w:t xml:space="preserve">2.2分布式光伏发电及储能系统</w:t>
            </w:r>
            <w:r>
              <w:rPr>
                <w:rFonts w:ascii="宋体" w:hAnsi="宋体" w:cs="宋体"/>
                <w:b/>
                <w:bCs/>
                <w:szCs w:val="21"/>
              </w:rPr>
            </w:r>
            <w:r/>
          </w:p>
          <w:p>
            <w:pPr>
              <w:pStyle w:val="1184"/>
              <w:rPr>
                <w:rFonts w:ascii="宋体" w:hAnsi="宋体" w:cs="宋体"/>
                <w:bCs/>
                <w:szCs w:val="21"/>
              </w:rPr>
            </w:pPr>
            <w:r>
              <w:rPr>
                <w:rFonts w:hint="eastAsia" w:ascii="宋体" w:hAnsi="宋体" w:cs="宋体"/>
                <w:bCs/>
                <w:szCs w:val="21"/>
              </w:rPr>
              <w:t xml:space="preserve">2.2.1 光伏组件及辅件</w:t>
            </w:r>
            <w:r>
              <w:rPr>
                <w:rFonts w:ascii="宋体" w:hAnsi="宋体" w:cs="宋体"/>
                <w:bCs/>
                <w:szCs w:val="21"/>
              </w:rPr>
            </w:r>
            <w:r/>
          </w:p>
          <w:p>
            <w:pPr>
              <w:pStyle w:val="1363"/>
              <w:rPr>
                <w:rFonts w:ascii="宋体" w:hAnsi="宋体" w:cs="宋体"/>
                <w:color w:val="000000"/>
                <w:sz w:val="21"/>
                <w:szCs w:val="21"/>
              </w:rPr>
            </w:pPr>
            <w:r>
              <w:rPr>
                <w:rFonts w:hint="eastAsia" w:ascii="宋体" w:hAnsi="宋体" w:cs="宋体"/>
                <w:color w:val="000000"/>
                <w:sz w:val="21"/>
                <w:szCs w:val="21"/>
              </w:rPr>
              <w:t xml:space="preserve">（1）光伏组件类型：钙钛矿型、薄膜型、单晶硅；</w:t>
            </w:r>
            <w:r>
              <w:rPr>
                <w:rFonts w:ascii="宋体" w:hAnsi="宋体" w:cs="宋体"/>
                <w:color w:val="000000"/>
                <w:sz w:val="21"/>
                <w:szCs w:val="21"/>
              </w:rPr>
            </w:r>
            <w:r/>
          </w:p>
          <w:p>
            <w:pPr>
              <w:pStyle w:val="1363"/>
              <w:rPr>
                <w:rFonts w:ascii="宋体" w:hAnsi="宋体" w:cs="宋体"/>
                <w:color w:val="000000"/>
                <w:sz w:val="21"/>
                <w:szCs w:val="21"/>
              </w:rPr>
            </w:pPr>
            <w:r>
              <w:rPr>
                <w:rFonts w:hint="eastAsia" w:ascii="宋体" w:hAnsi="宋体" w:cs="宋体"/>
                <w:color w:val="000000"/>
                <w:sz w:val="21"/>
                <w:szCs w:val="21"/>
              </w:rPr>
              <w:t xml:space="preserve">（2）光伏组件功率：＞</w:t>
            </w:r>
            <w:r>
              <w:rPr>
                <w:rFonts w:hint="eastAsia" w:ascii="宋体" w:hAnsi="宋体" w:cs="宋体"/>
                <w:color w:val="000000"/>
                <w:sz w:val="21"/>
                <w:szCs w:val="21"/>
              </w:rPr>
              <w:t xml:space="preserve">3kW；</w:t>
            </w:r>
            <w:r>
              <w:rPr>
                <w:rFonts w:ascii="宋体" w:hAnsi="宋体" w:cs="宋体"/>
                <w:color w:val="000000"/>
                <w:sz w:val="21"/>
                <w:szCs w:val="21"/>
              </w:rPr>
            </w:r>
            <w:r/>
          </w:p>
          <w:p>
            <w:pPr>
              <w:pStyle w:val="1363"/>
              <w:rPr>
                <w:rFonts w:ascii="宋体" w:hAnsi="宋体" w:cs="宋体"/>
                <w:color w:val="000000"/>
                <w:sz w:val="21"/>
                <w:szCs w:val="21"/>
              </w:rPr>
            </w:pPr>
            <w:r>
              <w:rPr>
                <w:rFonts w:hint="eastAsia" w:ascii="宋体" w:hAnsi="宋体" w:cs="宋体"/>
                <w:color w:val="000000"/>
                <w:sz w:val="21"/>
                <w:szCs w:val="21"/>
              </w:rPr>
              <w:t xml:space="preserve">（3）安装支架采用工业现场用的C型钢支架；</w:t>
            </w:r>
            <w:r>
              <w:rPr>
                <w:rFonts w:ascii="宋体" w:hAnsi="宋体" w:cs="宋体"/>
                <w:color w:val="000000"/>
                <w:sz w:val="21"/>
                <w:szCs w:val="21"/>
              </w:rPr>
            </w:r>
            <w:r/>
          </w:p>
          <w:p>
            <w:pPr>
              <w:pStyle w:val="1363"/>
              <w:rPr>
                <w:rFonts w:ascii="宋体" w:hAnsi="宋体" w:cs="宋体"/>
                <w:color w:val="000000"/>
                <w:sz w:val="21"/>
                <w:szCs w:val="21"/>
              </w:rPr>
            </w:pPr>
            <w:r>
              <w:rPr>
                <w:rFonts w:hint="eastAsia" w:ascii="宋体" w:hAnsi="宋体" w:cs="宋体"/>
                <w:color w:val="000000"/>
                <w:sz w:val="21"/>
                <w:szCs w:val="21"/>
              </w:rPr>
              <w:t xml:space="preserve">（4）光伏专用电缆，采用4平方光伏专用电缆。</w:t>
            </w:r>
            <w:r>
              <w:rPr>
                <w:rFonts w:hint="eastAsia" w:ascii="宋体" w:hAnsi="宋体" w:cs="宋体"/>
                <w:color w:val="000000"/>
                <w:sz w:val="21"/>
                <w:szCs w:val="21"/>
              </w:rPr>
              <w:t xml:space="preserve"> </w:t>
            </w:r>
            <w:r>
              <w:rPr>
                <w:rFonts w:ascii="宋体" w:hAnsi="宋体" w:cs="宋体"/>
                <w:color w:val="000000"/>
                <w:sz w:val="21"/>
                <w:szCs w:val="21"/>
              </w:rPr>
            </w:r>
            <w:r/>
          </w:p>
          <w:p>
            <w:pPr>
              <w:pStyle w:val="1184"/>
              <w:rPr>
                <w:rFonts w:ascii="宋体" w:hAnsi="宋体" w:cs="宋体"/>
                <w:bCs/>
                <w:szCs w:val="21"/>
              </w:rPr>
            </w:pPr>
            <w:r>
              <w:rPr>
                <w:rFonts w:hint="eastAsia" w:ascii="宋体" w:hAnsi="宋体" w:cs="宋体"/>
                <w:bCs/>
                <w:szCs w:val="21"/>
              </w:rPr>
              <w:t xml:space="preserve">2.2.2光储变流器</w:t>
            </w:r>
            <w:r>
              <w:rPr>
                <w:rFonts w:ascii="宋体" w:hAnsi="宋体" w:cs="宋体"/>
                <w:bCs/>
                <w:szCs w:val="21"/>
              </w:rPr>
            </w:r>
            <w:r/>
          </w:p>
          <w:p>
            <w:pPr>
              <w:pStyle w:val="1184"/>
              <w:rPr>
                <w:rFonts w:ascii="宋体" w:hAnsi="宋体" w:cs="宋体"/>
                <w:szCs w:val="21"/>
              </w:rPr>
            </w:pPr>
            <w:r>
              <w:rPr>
                <w:rFonts w:hint="eastAsia" w:ascii="宋体" w:hAnsi="宋体" w:cs="宋体"/>
                <w:szCs w:val="21"/>
              </w:rPr>
              <w:t xml:space="preserve">（1）输入参数（光伏）</w:t>
            </w:r>
            <w:r>
              <w:rPr>
                <w:rFonts w:ascii="宋体" w:hAnsi="宋体" w:cs="宋体"/>
                <w:szCs w:val="21"/>
              </w:rPr>
            </w:r>
            <w:r/>
          </w:p>
          <w:p>
            <w:pPr>
              <w:pStyle w:val="1184"/>
              <w:numPr>
                <w:ilvl w:val="0"/>
                <w:numId w:val="64"/>
              </w:numPr>
              <w:ind w:firstLine="0"/>
              <w:rPr>
                <w:rFonts w:ascii="宋体" w:hAnsi="宋体" w:cs="宋体"/>
                <w:szCs w:val="21"/>
              </w:rPr>
            </w:pPr>
            <w:r>
              <w:rPr>
                <w:rFonts w:hint="eastAsia" w:ascii="宋体" w:hAnsi="宋体" w:cs="宋体"/>
                <w:szCs w:val="21"/>
              </w:rPr>
              <w:t xml:space="preserve">最大功率(kW) 4.6；</w:t>
            </w:r>
            <w:r>
              <w:rPr>
                <w:rFonts w:ascii="宋体" w:hAnsi="宋体" w:cs="宋体"/>
                <w:szCs w:val="21"/>
              </w:rPr>
            </w:r>
            <w:r/>
          </w:p>
          <w:p>
            <w:pPr>
              <w:pStyle w:val="1184"/>
              <w:numPr>
                <w:ilvl w:val="0"/>
                <w:numId w:val="64"/>
              </w:numPr>
              <w:ind w:firstLine="0"/>
              <w:rPr>
                <w:rFonts w:ascii="宋体" w:hAnsi="宋体" w:cs="宋体"/>
                <w:szCs w:val="21"/>
              </w:rPr>
            </w:pPr>
            <w:r>
              <w:rPr>
                <w:rFonts w:hint="eastAsia" w:ascii="宋体" w:hAnsi="宋体" w:cs="宋体"/>
                <w:szCs w:val="21"/>
              </w:rPr>
              <w:t xml:space="preserve">最大直流电压(V) 550；</w:t>
            </w:r>
            <w:r>
              <w:rPr>
                <w:rFonts w:ascii="宋体" w:hAnsi="宋体" w:cs="宋体"/>
                <w:szCs w:val="21"/>
              </w:rPr>
            </w:r>
            <w:r/>
          </w:p>
          <w:p>
            <w:pPr>
              <w:pStyle w:val="1184"/>
              <w:numPr>
                <w:ilvl w:val="0"/>
                <w:numId w:val="64"/>
              </w:numPr>
              <w:ind w:firstLine="0"/>
              <w:rPr>
                <w:rFonts w:ascii="宋体" w:hAnsi="宋体" w:cs="宋体"/>
                <w:szCs w:val="21"/>
              </w:rPr>
            </w:pPr>
            <w:r>
              <w:rPr>
                <w:rFonts w:hint="eastAsia" w:ascii="宋体" w:hAnsi="宋体" w:cs="宋体"/>
                <w:szCs w:val="21"/>
              </w:rPr>
              <w:t xml:space="preserve">MPPT 电压范围(V) 125-500；</w:t>
            </w:r>
            <w:r>
              <w:rPr>
                <w:rFonts w:ascii="宋体" w:hAnsi="宋体" w:cs="宋体"/>
                <w:szCs w:val="21"/>
              </w:rPr>
            </w:r>
            <w:r/>
          </w:p>
          <w:p>
            <w:pPr>
              <w:pStyle w:val="1184"/>
              <w:numPr>
                <w:ilvl w:val="0"/>
                <w:numId w:val="64"/>
              </w:numPr>
              <w:ind w:firstLine="0"/>
              <w:rPr>
                <w:rFonts w:ascii="宋体" w:hAnsi="宋体" w:cs="宋体"/>
                <w:szCs w:val="21"/>
              </w:rPr>
            </w:pPr>
            <w:r>
              <w:rPr>
                <w:rFonts w:hint="eastAsia" w:ascii="宋体" w:hAnsi="宋体" w:cs="宋体"/>
                <w:szCs w:val="21"/>
              </w:rPr>
              <w:t xml:space="preserve">单MPPT最大输入电流(A) ：12；</w:t>
            </w:r>
            <w:r>
              <w:rPr>
                <w:rFonts w:ascii="宋体" w:hAnsi="宋体" w:cs="宋体"/>
                <w:szCs w:val="21"/>
              </w:rPr>
            </w:r>
            <w:r/>
          </w:p>
          <w:p>
            <w:pPr>
              <w:pStyle w:val="1184"/>
              <w:numPr>
                <w:ilvl w:val="0"/>
                <w:numId w:val="64"/>
              </w:numPr>
              <w:ind w:firstLine="0"/>
              <w:rPr>
                <w:rFonts w:ascii="宋体" w:hAnsi="宋体" w:cs="宋体"/>
                <w:szCs w:val="21"/>
              </w:rPr>
            </w:pPr>
            <w:r>
              <w:rPr>
                <w:rFonts w:hint="eastAsia" w:ascii="宋体" w:hAnsi="宋体" w:cs="宋体"/>
                <w:szCs w:val="21"/>
              </w:rPr>
              <w:t xml:space="preserve">MPPT 数量 /各最大并联组串数： 2/1。</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（2）输出参数（交流）</w:t>
            </w:r>
            <w:r>
              <w:rPr>
                <w:rFonts w:ascii="宋体" w:hAnsi="宋体" w:cs="宋体"/>
                <w:szCs w:val="21"/>
              </w:rPr>
            </w:r>
            <w:r/>
          </w:p>
          <w:p>
            <w:pPr>
              <w:pStyle w:val="1184"/>
              <w:numPr>
                <w:ilvl w:val="0"/>
                <w:numId w:val="65"/>
              </w:numPr>
              <w:ind w:firstLine="0"/>
              <w:rPr>
                <w:rFonts w:ascii="宋体" w:hAnsi="宋体" w:cs="宋体"/>
                <w:szCs w:val="21"/>
              </w:rPr>
            </w:pPr>
            <w:r>
              <w:rPr>
                <w:rFonts w:hint="eastAsia" w:ascii="宋体" w:hAnsi="宋体" w:cs="宋体"/>
                <w:szCs w:val="21"/>
              </w:rPr>
              <w:t xml:space="preserve">最大输出功率(kVA) ：3.6；</w:t>
            </w:r>
            <w:r>
              <w:rPr>
                <w:rFonts w:ascii="宋体" w:hAnsi="宋体" w:cs="宋体"/>
                <w:szCs w:val="21"/>
              </w:rPr>
            </w:r>
            <w:r/>
          </w:p>
          <w:p>
            <w:pPr>
              <w:pStyle w:val="1184"/>
              <w:numPr>
                <w:ilvl w:val="0"/>
                <w:numId w:val="65"/>
              </w:numPr>
              <w:ind w:firstLine="0"/>
              <w:rPr>
                <w:rFonts w:ascii="宋体" w:hAnsi="宋体" w:cs="宋体"/>
                <w:szCs w:val="21"/>
              </w:rPr>
            </w:pPr>
            <w:r>
              <w:rPr>
                <w:rFonts w:hint="eastAsia" w:ascii="宋体" w:hAnsi="宋体" w:cs="宋体"/>
                <w:szCs w:val="21"/>
              </w:rPr>
              <w:t xml:space="preserve">最大输出电流(A) ： 16；</w:t>
            </w:r>
            <w:r>
              <w:rPr>
                <w:rFonts w:ascii="宋体" w:hAnsi="宋体" w:cs="宋体"/>
                <w:szCs w:val="21"/>
              </w:rPr>
            </w:r>
            <w:r/>
          </w:p>
          <w:p>
            <w:pPr>
              <w:pStyle w:val="1184"/>
              <w:numPr>
                <w:ilvl w:val="0"/>
                <w:numId w:val="65"/>
              </w:numPr>
              <w:ind w:firstLine="0"/>
              <w:rPr>
                <w:rFonts w:ascii="宋体" w:hAnsi="宋体" w:cs="宋体"/>
                <w:szCs w:val="21"/>
              </w:rPr>
            </w:pPr>
            <w:r>
              <w:rPr>
                <w:rFonts w:hint="eastAsia" w:ascii="宋体" w:hAnsi="宋体" w:cs="宋体"/>
                <w:szCs w:val="21"/>
              </w:rPr>
              <w:t xml:space="preserve">电网电压范围(V) 230/176-270；</w:t>
            </w:r>
            <w:r>
              <w:rPr>
                <w:rFonts w:ascii="宋体" w:hAnsi="宋体" w:cs="宋体"/>
                <w:szCs w:val="21"/>
              </w:rPr>
            </w:r>
            <w:r/>
          </w:p>
          <w:p>
            <w:pPr>
              <w:pStyle w:val="1184"/>
              <w:numPr>
                <w:ilvl w:val="0"/>
                <w:numId w:val="65"/>
              </w:numPr>
              <w:ind w:firstLine="0"/>
              <w:rPr>
                <w:rFonts w:ascii="宋体" w:hAnsi="宋体" w:cs="宋体"/>
                <w:szCs w:val="21"/>
              </w:rPr>
            </w:pPr>
            <w:r>
              <w:rPr>
                <w:rFonts w:hint="eastAsia" w:ascii="宋体" w:hAnsi="宋体" w:cs="宋体"/>
                <w:szCs w:val="21"/>
              </w:rPr>
              <w:t xml:space="preserve">电网频率(Hz) 50 /60；</w:t>
            </w:r>
            <w:r>
              <w:rPr>
                <w:rFonts w:ascii="宋体" w:hAnsi="宋体" w:cs="宋体"/>
                <w:szCs w:val="21"/>
              </w:rPr>
            </w:r>
            <w:r/>
          </w:p>
          <w:p>
            <w:pPr>
              <w:pStyle w:val="1184"/>
              <w:numPr>
                <w:ilvl w:val="0"/>
                <w:numId w:val="65"/>
              </w:numPr>
              <w:ind w:firstLine="0"/>
              <w:rPr>
                <w:rFonts w:ascii="宋体" w:hAnsi="宋体" w:cs="宋体"/>
                <w:szCs w:val="21"/>
              </w:rPr>
            </w:pPr>
            <w:r>
              <w:rPr>
                <w:rFonts w:hint="eastAsia" w:ascii="宋体" w:hAnsi="宋体" w:cs="宋体"/>
                <w:szCs w:val="21"/>
              </w:rPr>
              <w:t xml:space="preserve">功率因数 0.8超前 ~0.8滞后；</w:t>
            </w:r>
            <w:r>
              <w:rPr>
                <w:rFonts w:ascii="宋体" w:hAnsi="宋体" w:cs="宋体"/>
                <w:szCs w:val="21"/>
              </w:rPr>
            </w:r>
            <w:r/>
          </w:p>
          <w:p>
            <w:pPr>
              <w:pStyle w:val="1184"/>
              <w:numPr>
                <w:ilvl w:val="0"/>
                <w:numId w:val="65"/>
              </w:numPr>
              <w:ind w:firstLine="0"/>
              <w:rPr>
                <w:rFonts w:ascii="宋体" w:hAnsi="宋体" w:cs="宋体"/>
                <w:szCs w:val="21"/>
              </w:rPr>
            </w:pPr>
            <w:r>
              <w:rPr>
                <w:rFonts w:hint="eastAsia" w:ascii="宋体" w:hAnsi="宋体" w:cs="宋体"/>
                <w:szCs w:val="21"/>
              </w:rPr>
              <w:t xml:space="preserve">THDi &lt;3%；</w:t>
            </w:r>
            <w:r>
              <w:rPr>
                <w:rFonts w:ascii="宋体" w:hAnsi="宋体" w:cs="宋体"/>
                <w:szCs w:val="21"/>
              </w:rPr>
            </w:r>
            <w:r/>
          </w:p>
          <w:p>
            <w:pPr>
              <w:pStyle w:val="1184"/>
              <w:numPr>
                <w:ilvl w:val="0"/>
                <w:numId w:val="65"/>
              </w:numPr>
              <w:ind w:firstLine="0"/>
              <w:rPr>
                <w:rFonts w:ascii="宋体" w:hAnsi="宋体" w:cs="宋体"/>
                <w:szCs w:val="21"/>
              </w:rPr>
            </w:pPr>
            <w:r>
              <w:rPr>
                <w:rFonts w:hint="eastAsia" w:ascii="宋体" w:hAnsi="宋体" w:cs="宋体"/>
                <w:szCs w:val="21"/>
              </w:rPr>
              <w:t xml:space="preserve">电网连接类型 L+N+PE。</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（3）电池数据</w:t>
            </w:r>
            <w:r>
              <w:rPr>
                <w:rFonts w:ascii="宋体" w:hAnsi="宋体" w:cs="宋体"/>
                <w:szCs w:val="21"/>
              </w:rPr>
            </w:r>
            <w:r/>
          </w:p>
          <w:p>
            <w:pPr>
              <w:pStyle w:val="1184"/>
              <w:numPr>
                <w:ilvl w:val="0"/>
                <w:numId w:val="66"/>
              </w:numPr>
              <w:ind w:firstLine="0"/>
              <w:rPr>
                <w:rFonts w:ascii="宋体" w:hAnsi="宋体" w:cs="宋体"/>
                <w:szCs w:val="21"/>
              </w:rPr>
            </w:pPr>
            <w:r>
              <w:rPr>
                <w:rFonts w:hint="eastAsia" w:ascii="宋体" w:hAnsi="宋体" w:cs="宋体"/>
                <w:szCs w:val="21"/>
              </w:rPr>
              <w:t xml:space="preserve">电池电压范围(V)：40-58；</w:t>
            </w:r>
            <w:r>
              <w:rPr>
                <w:rFonts w:ascii="宋体" w:hAnsi="宋体" w:cs="宋体"/>
                <w:szCs w:val="21"/>
              </w:rPr>
            </w:r>
            <w:r/>
          </w:p>
          <w:p>
            <w:pPr>
              <w:pStyle w:val="1184"/>
              <w:numPr>
                <w:ilvl w:val="0"/>
                <w:numId w:val="66"/>
              </w:numPr>
              <w:ind w:firstLine="0"/>
              <w:rPr>
                <w:rFonts w:ascii="宋体" w:hAnsi="宋体" w:cs="宋体"/>
                <w:szCs w:val="21"/>
              </w:rPr>
            </w:pPr>
            <w:r>
              <w:rPr>
                <w:rFonts w:hint="eastAsia" w:ascii="宋体" w:hAnsi="宋体" w:cs="宋体"/>
                <w:szCs w:val="21"/>
              </w:rPr>
              <w:t xml:space="preserve">最大充电电压(V)：58；</w:t>
            </w:r>
            <w:r>
              <w:rPr>
                <w:rFonts w:ascii="宋体" w:hAnsi="宋体" w:cs="宋体"/>
                <w:szCs w:val="21"/>
              </w:rPr>
            </w:r>
            <w:r/>
          </w:p>
          <w:p>
            <w:pPr>
              <w:pStyle w:val="1184"/>
              <w:numPr>
                <w:ilvl w:val="0"/>
                <w:numId w:val="66"/>
              </w:numPr>
              <w:ind w:firstLine="0"/>
              <w:rPr>
                <w:rFonts w:ascii="宋体" w:hAnsi="宋体" w:cs="宋体"/>
                <w:szCs w:val="21"/>
              </w:rPr>
            </w:pPr>
            <w:r>
              <w:rPr>
                <w:rFonts w:hint="eastAsia" w:ascii="宋体" w:hAnsi="宋体" w:cs="宋体"/>
                <w:szCs w:val="21"/>
              </w:rPr>
              <w:t xml:space="preserve">额定充电 / 放电电流(A) :95/75；</w:t>
            </w:r>
            <w:r>
              <w:rPr>
                <w:rFonts w:ascii="宋体" w:hAnsi="宋体" w:cs="宋体"/>
                <w:szCs w:val="21"/>
              </w:rPr>
            </w:r>
            <w:r/>
          </w:p>
          <w:p>
            <w:pPr>
              <w:pStyle w:val="1184"/>
              <w:numPr>
                <w:ilvl w:val="0"/>
                <w:numId w:val="66"/>
              </w:numPr>
              <w:ind w:firstLine="0"/>
              <w:rPr>
                <w:rFonts w:ascii="宋体" w:hAnsi="宋体" w:cs="宋体"/>
                <w:szCs w:val="21"/>
              </w:rPr>
            </w:pPr>
            <w:r>
              <w:rPr>
                <w:rFonts w:hint="eastAsia" w:ascii="宋体" w:hAnsi="宋体" w:cs="宋体"/>
                <w:szCs w:val="21"/>
              </w:rPr>
              <w:t xml:space="preserve">电池类型:锂电池；</w:t>
            </w:r>
            <w:r>
              <w:rPr>
                <w:rFonts w:ascii="宋体" w:hAnsi="宋体" w:cs="宋体"/>
                <w:szCs w:val="21"/>
              </w:rPr>
            </w:r>
            <w:r/>
          </w:p>
          <w:p>
            <w:pPr>
              <w:pStyle w:val="1184"/>
              <w:numPr>
                <w:ilvl w:val="0"/>
                <w:numId w:val="66"/>
              </w:numPr>
              <w:ind w:firstLine="0"/>
              <w:rPr>
                <w:rFonts w:ascii="宋体" w:hAnsi="宋体" w:cs="宋体"/>
                <w:szCs w:val="21"/>
              </w:rPr>
            </w:pPr>
            <w:r>
              <w:rPr>
                <w:rFonts w:hint="eastAsia" w:ascii="宋体" w:hAnsi="宋体" w:cs="宋体"/>
                <w:szCs w:val="21"/>
              </w:rPr>
              <w:t xml:space="preserve">通讯接口: CAN/RS485。</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（4）应急电源输出 (EPS)</w:t>
            </w:r>
            <w:r>
              <w:rPr>
                <w:rFonts w:ascii="宋体" w:hAnsi="宋体" w:cs="宋体"/>
                <w:szCs w:val="21"/>
              </w:rPr>
            </w:r>
            <w:r/>
          </w:p>
          <w:p>
            <w:pPr>
              <w:pStyle w:val="1184"/>
              <w:numPr>
                <w:ilvl w:val="0"/>
                <w:numId w:val="67"/>
              </w:numPr>
              <w:ind w:firstLine="0"/>
              <w:rPr>
                <w:rFonts w:ascii="宋体" w:hAnsi="宋体" w:cs="宋体"/>
                <w:szCs w:val="21"/>
              </w:rPr>
            </w:pPr>
            <w:r>
              <w:rPr>
                <w:rFonts w:hint="eastAsia" w:ascii="宋体" w:hAnsi="宋体" w:cs="宋体"/>
                <w:szCs w:val="21"/>
              </w:rPr>
              <w:t xml:space="preserve">额定功率(kVA):3.6；</w:t>
            </w:r>
            <w:r>
              <w:rPr>
                <w:rFonts w:ascii="宋体" w:hAnsi="宋体" w:cs="宋体"/>
                <w:szCs w:val="21"/>
              </w:rPr>
            </w:r>
            <w:r/>
          </w:p>
          <w:p>
            <w:pPr>
              <w:pStyle w:val="1184"/>
              <w:numPr>
                <w:ilvl w:val="0"/>
                <w:numId w:val="67"/>
              </w:numPr>
              <w:ind w:firstLine="0"/>
              <w:rPr>
                <w:rFonts w:ascii="宋体" w:hAnsi="宋体" w:cs="宋体"/>
                <w:szCs w:val="21"/>
              </w:rPr>
            </w:pPr>
            <w:r>
              <w:rPr>
                <w:rFonts w:hint="eastAsia" w:ascii="宋体" w:hAnsi="宋体" w:cs="宋体"/>
                <w:szCs w:val="21"/>
              </w:rPr>
              <w:t xml:space="preserve">额定输出电压 (V): 230；</w:t>
            </w:r>
            <w:r>
              <w:rPr>
                <w:rFonts w:ascii="宋体" w:hAnsi="宋体" w:cs="宋体"/>
                <w:szCs w:val="21"/>
              </w:rPr>
            </w:r>
            <w:r/>
          </w:p>
          <w:p>
            <w:pPr>
              <w:pStyle w:val="1184"/>
              <w:numPr>
                <w:ilvl w:val="0"/>
                <w:numId w:val="67"/>
              </w:numPr>
              <w:ind w:firstLine="0"/>
              <w:rPr>
                <w:rFonts w:ascii="宋体" w:hAnsi="宋体" w:cs="宋体"/>
                <w:szCs w:val="21"/>
              </w:rPr>
            </w:pPr>
            <w:r>
              <w:rPr>
                <w:rFonts w:hint="eastAsia" w:ascii="宋体" w:hAnsi="宋体" w:cs="宋体"/>
                <w:szCs w:val="21"/>
              </w:rPr>
              <w:t xml:space="preserve">最大输出电流(A): 16；</w:t>
            </w:r>
            <w:r>
              <w:rPr>
                <w:rFonts w:ascii="宋体" w:hAnsi="宋体" w:cs="宋体"/>
                <w:szCs w:val="21"/>
              </w:rPr>
            </w:r>
            <w:r/>
          </w:p>
          <w:p>
            <w:pPr>
              <w:pStyle w:val="1184"/>
              <w:numPr>
                <w:ilvl w:val="0"/>
                <w:numId w:val="67"/>
              </w:numPr>
              <w:ind w:firstLine="0"/>
              <w:rPr>
                <w:rFonts w:ascii="宋体" w:hAnsi="宋体" w:cs="宋体"/>
                <w:szCs w:val="21"/>
              </w:rPr>
            </w:pPr>
            <w:r>
              <w:rPr>
                <w:rFonts w:hint="eastAsia" w:ascii="宋体" w:hAnsi="宋体" w:cs="宋体"/>
                <w:szCs w:val="21"/>
              </w:rPr>
              <w:t xml:space="preserve">额定输出频率(Hz) 50 /60；</w:t>
            </w:r>
            <w:r>
              <w:rPr>
                <w:rFonts w:ascii="宋体" w:hAnsi="宋体" w:cs="宋体"/>
                <w:szCs w:val="21"/>
              </w:rPr>
            </w:r>
            <w:r/>
          </w:p>
          <w:p>
            <w:pPr>
              <w:pStyle w:val="1184"/>
              <w:numPr>
                <w:ilvl w:val="0"/>
                <w:numId w:val="67"/>
              </w:numPr>
              <w:ind w:firstLine="0"/>
              <w:rPr>
                <w:rFonts w:ascii="宋体" w:hAnsi="宋体" w:cs="宋体"/>
                <w:szCs w:val="21"/>
              </w:rPr>
            </w:pPr>
            <w:r>
              <w:rPr>
                <w:rFonts w:hint="eastAsia" w:ascii="宋体" w:hAnsi="宋体" w:cs="宋体"/>
                <w:szCs w:val="21"/>
              </w:rPr>
              <w:t xml:space="preserve">自动切换时间(ms): &lt;20；</w:t>
            </w:r>
            <w:r>
              <w:rPr>
                <w:rFonts w:ascii="宋体" w:hAnsi="宋体" w:cs="宋体"/>
                <w:szCs w:val="21"/>
              </w:rPr>
            </w:r>
            <w:r/>
          </w:p>
          <w:p>
            <w:pPr>
              <w:pStyle w:val="1184"/>
              <w:numPr>
                <w:ilvl w:val="0"/>
                <w:numId w:val="67"/>
              </w:numPr>
              <w:ind w:firstLine="0"/>
              <w:rPr>
                <w:rFonts w:ascii="宋体" w:hAnsi="宋体" w:cs="宋体"/>
                <w:szCs w:val="21"/>
              </w:rPr>
            </w:pPr>
            <w:r>
              <w:rPr>
                <w:rFonts w:hint="eastAsia" w:ascii="宋体" w:hAnsi="宋体" w:cs="宋体"/>
                <w:szCs w:val="21"/>
              </w:rPr>
              <w:t xml:space="preserve">THDu:&lt;2%；</w:t>
            </w:r>
            <w:r>
              <w:rPr>
                <w:rFonts w:ascii="宋体" w:hAnsi="宋体" w:cs="宋体"/>
                <w:szCs w:val="21"/>
              </w:rPr>
            </w:r>
            <w:r/>
          </w:p>
          <w:p>
            <w:pPr>
              <w:pStyle w:val="1184"/>
              <w:numPr>
                <w:ilvl w:val="0"/>
                <w:numId w:val="67"/>
              </w:numPr>
              <w:ind w:firstLine="0"/>
              <w:rPr>
                <w:rFonts w:ascii="宋体" w:hAnsi="宋体" w:cs="宋体"/>
                <w:szCs w:val="21"/>
              </w:rPr>
            </w:pPr>
            <w:r>
              <w:rPr>
                <w:rFonts w:hint="eastAsia" w:ascii="宋体" w:hAnsi="宋体" w:cs="宋体"/>
                <w:szCs w:val="21"/>
              </w:rPr>
              <w:t xml:space="preserve">过载能力:110%, 30S/120%, 10S/150%, 0.02S。</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（5）常规数据</w:t>
            </w:r>
            <w:r>
              <w:rPr>
                <w:rFonts w:ascii="宋体" w:hAnsi="宋体" w:cs="宋体"/>
                <w:szCs w:val="21"/>
              </w:rPr>
            </w:r>
            <w:r/>
          </w:p>
          <w:p>
            <w:pPr>
              <w:pStyle w:val="1184"/>
              <w:numPr>
                <w:ilvl w:val="0"/>
                <w:numId w:val="68"/>
              </w:numPr>
              <w:ind w:left="0" w:firstLine="0"/>
              <w:rPr>
                <w:rFonts w:ascii="宋体" w:hAnsi="宋体" w:cs="宋体"/>
                <w:szCs w:val="21"/>
              </w:rPr>
            </w:pPr>
            <w:r>
              <w:rPr>
                <w:rFonts w:hint="eastAsia" w:ascii="宋体" w:hAnsi="宋体" w:cs="宋体"/>
                <w:szCs w:val="21"/>
              </w:rPr>
              <w:t xml:space="preserve">电池充放电效率:95%；</w:t>
            </w:r>
            <w:r>
              <w:rPr>
                <w:rFonts w:ascii="宋体" w:hAnsi="宋体" w:cs="宋体"/>
                <w:szCs w:val="21"/>
              </w:rPr>
            </w:r>
            <w:r/>
          </w:p>
          <w:p>
            <w:pPr>
              <w:pStyle w:val="1184"/>
              <w:numPr>
                <w:ilvl w:val="0"/>
                <w:numId w:val="68"/>
              </w:numPr>
              <w:ind w:left="0" w:firstLine="0"/>
              <w:rPr>
                <w:rFonts w:ascii="宋体" w:hAnsi="宋体" w:cs="宋体"/>
                <w:szCs w:val="21"/>
              </w:rPr>
            </w:pPr>
            <w:r>
              <w:rPr>
                <w:rFonts w:hint="eastAsia" w:ascii="宋体" w:hAnsi="宋体" w:cs="宋体"/>
                <w:szCs w:val="21"/>
              </w:rPr>
              <w:t xml:space="preserve">最大效率: 97.6%；</w:t>
            </w:r>
            <w:r>
              <w:rPr>
                <w:rFonts w:ascii="宋体" w:hAnsi="宋体" w:cs="宋体"/>
                <w:szCs w:val="21"/>
              </w:rPr>
            </w:r>
            <w:r/>
          </w:p>
          <w:p>
            <w:pPr>
              <w:pStyle w:val="1184"/>
              <w:numPr>
                <w:ilvl w:val="0"/>
                <w:numId w:val="68"/>
              </w:numPr>
              <w:ind w:left="0" w:firstLine="0"/>
              <w:rPr>
                <w:rFonts w:ascii="宋体" w:hAnsi="宋体" w:cs="宋体"/>
                <w:szCs w:val="21"/>
              </w:rPr>
            </w:pPr>
            <w:r>
              <w:rPr>
                <w:rFonts w:hint="eastAsia" w:ascii="宋体" w:hAnsi="宋体" w:cs="宋体"/>
                <w:szCs w:val="21"/>
              </w:rPr>
              <w:t xml:space="preserve">MPPT 效率: 99.9%；</w:t>
            </w:r>
            <w:r>
              <w:rPr>
                <w:rFonts w:ascii="宋体" w:hAnsi="宋体" w:cs="宋体"/>
                <w:szCs w:val="21"/>
              </w:rPr>
            </w:r>
            <w:r/>
          </w:p>
          <w:p>
            <w:pPr>
              <w:pStyle w:val="1184"/>
              <w:numPr>
                <w:ilvl w:val="0"/>
                <w:numId w:val="68"/>
              </w:numPr>
              <w:ind w:left="0" w:firstLine="0"/>
              <w:rPr>
                <w:rFonts w:ascii="宋体" w:hAnsi="宋体" w:cs="宋体"/>
                <w:szCs w:val="21"/>
              </w:rPr>
            </w:pPr>
            <w:r>
              <w:rPr>
                <w:rFonts w:hint="eastAsia" w:ascii="宋体" w:hAnsi="宋体" w:cs="宋体"/>
                <w:szCs w:val="21"/>
              </w:rPr>
              <w:t xml:space="preserve">防护等级:IP65；</w:t>
            </w:r>
            <w:r>
              <w:rPr>
                <w:rFonts w:ascii="宋体" w:hAnsi="宋体" w:cs="宋体"/>
                <w:szCs w:val="21"/>
              </w:rPr>
            </w:r>
            <w:r/>
          </w:p>
          <w:p>
            <w:pPr>
              <w:pStyle w:val="1184"/>
              <w:numPr>
                <w:ilvl w:val="0"/>
                <w:numId w:val="68"/>
              </w:numPr>
              <w:ind w:left="0" w:firstLine="0"/>
              <w:rPr>
                <w:rFonts w:ascii="宋体" w:hAnsi="宋体" w:cs="宋体"/>
                <w:szCs w:val="21"/>
              </w:rPr>
            </w:pPr>
            <w:r>
              <w:rPr>
                <w:rFonts w:hint="eastAsia" w:ascii="宋体" w:hAnsi="宋体" w:cs="宋体"/>
                <w:szCs w:val="21"/>
              </w:rPr>
              <w:t xml:space="preserve">噪音(dB) &lt;35；</w:t>
            </w:r>
            <w:r>
              <w:rPr>
                <w:rFonts w:ascii="宋体" w:hAnsi="宋体" w:cs="宋体"/>
                <w:szCs w:val="21"/>
              </w:rPr>
            </w:r>
            <w:r/>
          </w:p>
          <w:p>
            <w:pPr>
              <w:pStyle w:val="1184"/>
              <w:numPr>
                <w:ilvl w:val="0"/>
                <w:numId w:val="68"/>
              </w:numPr>
              <w:ind w:left="0" w:firstLine="0"/>
              <w:rPr>
                <w:rFonts w:ascii="宋体" w:hAnsi="宋体" w:cs="宋体"/>
                <w:szCs w:val="21"/>
              </w:rPr>
            </w:pPr>
            <w:r>
              <w:rPr>
                <w:rFonts w:hint="eastAsia" w:ascii="宋体" w:hAnsi="宋体" w:cs="宋体"/>
                <w:szCs w:val="21"/>
              </w:rPr>
              <w:t xml:space="preserve">环境温度范围: -25℃～ 60℃；</w:t>
            </w:r>
            <w:r>
              <w:rPr>
                <w:rFonts w:ascii="宋体" w:hAnsi="宋体" w:cs="宋体"/>
                <w:szCs w:val="21"/>
              </w:rPr>
            </w:r>
            <w:r/>
          </w:p>
          <w:p>
            <w:pPr>
              <w:pStyle w:val="1184"/>
              <w:numPr>
                <w:ilvl w:val="0"/>
                <w:numId w:val="68"/>
              </w:numPr>
              <w:ind w:left="0" w:firstLine="0"/>
              <w:rPr>
                <w:rFonts w:ascii="宋体" w:hAnsi="宋体" w:cs="宋体"/>
                <w:szCs w:val="21"/>
              </w:rPr>
            </w:pPr>
            <w:r>
              <w:rPr>
                <w:rFonts w:hint="eastAsia" w:ascii="宋体" w:hAnsi="宋体" w:cs="宋体"/>
                <w:szCs w:val="21"/>
              </w:rPr>
              <w:t xml:space="preserve">冷却方式: 自然冷却；</w:t>
            </w:r>
            <w:r>
              <w:rPr>
                <w:rFonts w:ascii="宋体" w:hAnsi="宋体" w:cs="宋体"/>
                <w:szCs w:val="21"/>
              </w:rPr>
            </w:r>
            <w:r/>
          </w:p>
          <w:p>
            <w:pPr>
              <w:pStyle w:val="1184"/>
              <w:numPr>
                <w:ilvl w:val="0"/>
                <w:numId w:val="68"/>
              </w:numPr>
              <w:ind w:left="0" w:firstLine="0"/>
              <w:rPr>
                <w:rFonts w:ascii="宋体" w:hAnsi="宋体" w:cs="宋体"/>
                <w:szCs w:val="21"/>
              </w:rPr>
            </w:pPr>
            <w:r>
              <w:rPr>
                <w:rFonts w:hint="eastAsia" w:ascii="宋体" w:hAnsi="宋体" w:cs="宋体"/>
                <w:szCs w:val="21"/>
              </w:rPr>
              <w:t xml:space="preserve">环境湿度范围: 0-95% 无冷凝；</w:t>
            </w:r>
            <w:r>
              <w:rPr>
                <w:rFonts w:ascii="宋体" w:hAnsi="宋体" w:cs="宋体"/>
                <w:szCs w:val="21"/>
              </w:rPr>
            </w:r>
            <w:r/>
          </w:p>
          <w:p>
            <w:pPr>
              <w:pStyle w:val="1184"/>
              <w:numPr>
                <w:ilvl w:val="0"/>
                <w:numId w:val="68"/>
              </w:numPr>
              <w:ind w:left="0" w:firstLine="0"/>
              <w:rPr>
                <w:rFonts w:ascii="宋体" w:hAnsi="宋体" w:cs="宋体"/>
                <w:szCs w:val="21"/>
              </w:rPr>
            </w:pPr>
            <w:r>
              <w:rPr>
                <w:rFonts w:hint="eastAsia" w:ascii="宋体" w:hAnsi="宋体" w:cs="宋体"/>
                <w:szCs w:val="21"/>
              </w:rPr>
              <w:t xml:space="preserve">海拔高度: 2000m 以下不降额。</w:t>
            </w:r>
            <w:r>
              <w:rPr>
                <w:rFonts w:ascii="宋体" w:hAnsi="宋体" w:cs="宋体"/>
                <w:szCs w:val="21"/>
              </w:rPr>
            </w:r>
            <w:r/>
          </w:p>
          <w:p>
            <w:pPr>
              <w:pStyle w:val="1184"/>
              <w:rPr>
                <w:rFonts w:ascii="宋体" w:hAnsi="宋体" w:cs="宋体"/>
                <w:szCs w:val="21"/>
              </w:rPr>
            </w:pPr>
            <w:r>
              <w:rPr>
                <w:rFonts w:hint="eastAsia" w:ascii="宋体" w:hAnsi="宋体" w:cs="宋体"/>
                <w:szCs w:val="21"/>
              </w:rPr>
              <w:t xml:space="preserve">（6）显示与通信</w:t>
            </w:r>
            <w:r>
              <w:rPr>
                <w:rFonts w:ascii="宋体" w:hAnsi="宋体" w:cs="宋体"/>
                <w:szCs w:val="21"/>
              </w:rPr>
            </w:r>
            <w:r/>
          </w:p>
          <w:p>
            <w:pPr>
              <w:pStyle w:val="1184"/>
              <w:numPr>
                <w:ilvl w:val="0"/>
                <w:numId w:val="69"/>
              </w:numPr>
              <w:ind w:firstLine="0"/>
              <w:rPr>
                <w:rFonts w:ascii="宋体" w:hAnsi="宋体" w:cs="宋体"/>
                <w:szCs w:val="21"/>
              </w:rPr>
            </w:pPr>
            <w:r>
              <w:rPr>
                <w:rFonts w:hint="eastAsia" w:ascii="宋体" w:hAnsi="宋体" w:cs="宋体"/>
                <w:szCs w:val="21"/>
              </w:rPr>
              <w:t xml:space="preserve">显示: LCD；</w:t>
            </w:r>
            <w:r>
              <w:rPr>
                <w:rFonts w:ascii="宋体" w:hAnsi="宋体" w:cs="宋体"/>
                <w:szCs w:val="21"/>
              </w:rPr>
            </w:r>
            <w:r/>
          </w:p>
          <w:p>
            <w:pPr>
              <w:pStyle w:val="1184"/>
              <w:numPr>
                <w:ilvl w:val="0"/>
                <w:numId w:val="69"/>
              </w:numPr>
              <w:ind w:firstLine="0"/>
              <w:rPr>
                <w:rFonts w:ascii="宋体" w:hAnsi="宋体" w:cs="宋体"/>
                <w:szCs w:val="21"/>
              </w:rPr>
            </w:pPr>
            <w:r>
              <w:rPr>
                <w:rFonts w:hint="eastAsia" w:ascii="宋体" w:hAnsi="宋体" w:cs="宋体"/>
                <w:szCs w:val="21"/>
              </w:rPr>
              <w:t xml:space="preserve">通信方式: RS485/Wifi/4G/CAN/DRM。 </w:t>
            </w:r>
            <w:r>
              <w:rPr>
                <w:rFonts w:ascii="宋体" w:hAnsi="宋体" w:cs="宋体"/>
                <w:szCs w:val="21"/>
              </w:rPr>
            </w:r>
            <w:r/>
          </w:p>
          <w:p>
            <w:pPr>
              <w:pStyle w:val="1184"/>
              <w:rPr>
                <w:rFonts w:ascii="宋体" w:hAnsi="宋体" w:cs="宋体"/>
                <w:b/>
                <w:szCs w:val="21"/>
              </w:rPr>
            </w:pPr>
            <w:r>
              <w:rPr>
                <w:rFonts w:hint="eastAsia" w:ascii="仿宋" w:hAnsi="仿宋" w:eastAsia="仿宋"/>
                <w:szCs w:val="21"/>
              </w:rPr>
              <w:t xml:space="preserve">▲</w:t>
            </w:r>
            <w:r>
              <w:rPr>
                <w:rFonts w:hint="eastAsia" w:ascii="宋体" w:hAnsi="宋体" w:cs="宋体"/>
                <w:szCs w:val="21"/>
              </w:rPr>
              <w:t xml:space="preserve">2.2.3储能电池及电池管理系统</w:t>
            </w:r>
            <w:r>
              <w:rPr>
                <w:rFonts w:ascii="宋体" w:hAnsi="宋体" w:cs="宋体"/>
                <w:b/>
                <w:szCs w:val="21"/>
              </w:rPr>
            </w:r>
            <w:r/>
          </w:p>
          <w:p>
            <w:pPr>
              <w:pStyle w:val="1216"/>
              <w:spacing w:before="0"/>
              <w:rPr>
                <w:rFonts w:cs="宋体"/>
                <w:sz w:val="21"/>
                <w:szCs w:val="21"/>
              </w:rPr>
            </w:pPr>
            <w:r>
              <w:rPr>
                <w:rFonts w:hint="eastAsia" w:cs="宋体"/>
                <w:sz w:val="21"/>
                <w:szCs w:val="21"/>
              </w:rPr>
              <w:t xml:space="preserve">储能系统选择磷酸铁锂电池，电芯采用3.2V，100Ah，以1C充放电设计。电池总容量5.12kW.h，电池簇通过电池插箱控制电池功率的输入输出。通过对电芯的配置封装，实现对电芯的有效管理和充分利用。技术参数要求如下：</w:t>
            </w:r>
            <w:r>
              <w:rPr>
                <w:rFonts w:cs="宋体"/>
                <w:sz w:val="21"/>
                <w:szCs w:val="21"/>
              </w:rPr>
            </w:r>
            <w:r/>
          </w:p>
          <w:p>
            <w:pPr>
              <w:pStyle w:val="1216"/>
              <w:spacing w:before="0"/>
              <w:rPr>
                <w:rFonts w:cs="宋体"/>
                <w:sz w:val="21"/>
                <w:szCs w:val="21"/>
              </w:rPr>
            </w:pPr>
            <w:r>
              <w:rPr>
                <w:rFonts w:hint="eastAsia" w:cs="宋体"/>
                <w:sz w:val="21"/>
                <w:szCs w:val="21"/>
              </w:rPr>
              <w:t xml:space="preserve">（1）电池插箱组成：电池插箱壳体，电池模组，串联铜排，BMU（含采集线束）；</w:t>
            </w:r>
            <w:r>
              <w:rPr>
                <w:rFonts w:cs="宋体"/>
                <w:sz w:val="21"/>
                <w:szCs w:val="21"/>
              </w:rPr>
            </w:r>
            <w:r/>
          </w:p>
          <w:p>
            <w:pPr>
              <w:pStyle w:val="1216"/>
              <w:spacing w:before="0"/>
              <w:rPr>
                <w:rFonts w:cs="宋体"/>
                <w:sz w:val="21"/>
                <w:szCs w:val="21"/>
              </w:rPr>
            </w:pPr>
            <w:r>
              <w:rPr>
                <w:rFonts w:hint="eastAsia" w:cs="宋体"/>
                <w:sz w:val="21"/>
                <w:szCs w:val="21"/>
              </w:rPr>
              <w:t xml:space="preserve">（2）电池串并联：1P16S；</w:t>
            </w:r>
            <w:r>
              <w:rPr>
                <w:rFonts w:cs="宋体"/>
                <w:sz w:val="21"/>
                <w:szCs w:val="21"/>
              </w:rPr>
            </w:r>
            <w:r/>
          </w:p>
          <w:p>
            <w:pPr>
              <w:pStyle w:val="1216"/>
              <w:spacing w:before="0"/>
              <w:rPr>
                <w:rFonts w:cs="宋体"/>
                <w:sz w:val="21"/>
                <w:szCs w:val="21"/>
              </w:rPr>
            </w:pPr>
            <w:r>
              <w:rPr>
                <w:rFonts w:hint="eastAsia" w:cs="宋体"/>
                <w:sz w:val="21"/>
                <w:szCs w:val="21"/>
              </w:rPr>
              <w:t xml:space="preserve">（3）电压（V）：51.2；</w:t>
            </w:r>
            <w:r>
              <w:rPr>
                <w:rFonts w:cs="宋体"/>
                <w:sz w:val="21"/>
                <w:szCs w:val="21"/>
              </w:rPr>
            </w:r>
            <w:r/>
          </w:p>
          <w:p>
            <w:pPr>
              <w:pStyle w:val="1216"/>
              <w:spacing w:before="0"/>
              <w:rPr>
                <w:rFonts w:cs="宋体"/>
                <w:sz w:val="21"/>
                <w:szCs w:val="21"/>
              </w:rPr>
            </w:pPr>
            <w:r>
              <w:rPr>
                <w:rFonts w:hint="eastAsia" w:cs="宋体"/>
                <w:sz w:val="21"/>
                <w:szCs w:val="21"/>
              </w:rPr>
              <w:t xml:space="preserve">（4）容量（Ah）：100；</w:t>
            </w:r>
            <w:r>
              <w:rPr>
                <w:rFonts w:cs="宋体"/>
                <w:sz w:val="21"/>
                <w:szCs w:val="21"/>
              </w:rPr>
            </w:r>
            <w:r/>
          </w:p>
          <w:p>
            <w:pPr>
              <w:pStyle w:val="1216"/>
              <w:spacing w:before="0"/>
              <w:rPr>
                <w:rFonts w:cs="宋体"/>
                <w:sz w:val="21"/>
                <w:szCs w:val="21"/>
              </w:rPr>
            </w:pPr>
            <w:r>
              <w:rPr>
                <w:rFonts w:hint="eastAsia" w:cs="宋体"/>
                <w:sz w:val="21"/>
                <w:szCs w:val="21"/>
              </w:rPr>
              <w:t xml:space="preserve">（5）能量（kwh）：5.12</w:t>
            </w:r>
            <w:r>
              <w:rPr>
                <w:rFonts w:cs="宋体"/>
                <w:sz w:val="21"/>
                <w:szCs w:val="21"/>
              </w:rPr>
            </w:r>
            <w:r/>
          </w:p>
          <w:p>
            <w:pPr>
              <w:pStyle w:val="1184"/>
              <w:rPr>
                <w:rFonts w:ascii="宋体" w:hAnsi="宋体"/>
                <w:bCs/>
                <w:szCs w:val="21"/>
              </w:rPr>
            </w:pPr>
            <w:r>
              <w:rPr>
                <w:rFonts w:hint="eastAsia" w:ascii="宋体" w:hAnsi="宋体" w:cs="宋体"/>
                <w:szCs w:val="21"/>
              </w:rPr>
              <w:t xml:space="preserve">（6）与光储变流器通信方式：CAN。</w:t>
            </w:r>
            <w:r>
              <w:rPr>
                <w:rFonts w:ascii="宋体" w:hAnsi="宋体"/>
                <w:bCs/>
                <w:szCs w:val="21"/>
              </w:rPr>
            </w:r>
            <w:r/>
          </w:p>
        </w:tc>
      </w:tr>
    </w:tbl>
    <w:p>
      <w:pPr>
        <w:pStyle w:val="1184"/>
        <w:contextualSpacing/>
        <w:ind w:firstLine="482"/>
        <w:spacing w:line="360" w:lineRule="auto"/>
        <w:tabs>
          <w:tab w:val="left" w:pos="567" w:leader="none"/>
        </w:tabs>
        <w:rPr>
          <w:rFonts w:ascii="宋体" w:hAnsi="宋体"/>
          <w:b/>
          <w:sz w:val="24"/>
        </w:rPr>
      </w:pPr>
      <w:r>
        <w:rPr>
          <w:rFonts w:hint="eastAsia" w:ascii="宋体" w:hAnsi="宋体"/>
          <w:b/>
          <w:sz w:val="24"/>
        </w:rPr>
        <w:t xml:space="preserve">注：上述参数要求均为最低要求，投标人投标参数符合上述要求的视为无偏离。</w:t>
      </w:r>
      <w:r>
        <w:rPr>
          <w:rFonts w:ascii="宋体" w:hAnsi="宋体"/>
          <w:b/>
          <w:sz w:val="24"/>
        </w:rPr>
      </w:r>
      <w:r/>
    </w:p>
    <w:p>
      <w:pPr>
        <w:pStyle w:val="1184"/>
        <w:contextualSpacing/>
        <w:ind w:firstLine="482"/>
        <w:spacing w:line="360" w:lineRule="auto"/>
        <w:tabs>
          <w:tab w:val="left" w:pos="567" w:leader="none"/>
        </w:tabs>
        <w:rPr>
          <w:rFonts w:hint="eastAsia" w:ascii="宋体" w:hAnsi="宋体"/>
          <w:b/>
          <w:sz w:val="24"/>
        </w:rPr>
      </w:pPr>
      <w:r>
        <w:rPr>
          <w:rFonts w:hint="eastAsia" w:ascii="宋体" w:hAnsi="宋体"/>
          <w:b/>
          <w:sz w:val="24"/>
        </w:rPr>
        <w:t xml:space="preserve">五、交货要求</w:t>
      </w:r>
      <w:r/>
    </w:p>
    <w:p>
      <w:pPr>
        <w:pStyle w:val="1279"/>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1.交货期：合同签订后接到采购通知后30个工作日内（具体采购人以电报或传真的形式书面通知中标人）完成供货、安装、调试工作。</w:t>
      </w:r>
      <w:r/>
    </w:p>
    <w:p>
      <w:pPr>
        <w:pStyle w:val="1279"/>
        <w:contextualSpacing/>
        <w:ind w:firstLine="480"/>
        <w:spacing w:line="360" w:lineRule="auto"/>
        <w:rPr>
          <w:rFonts w:ascii="宋体" w:hAnsi="宋体" w:cs="宋体"/>
          <w:bCs/>
          <w:sz w:val="24"/>
          <w:szCs w:val="24"/>
        </w:rPr>
      </w:pPr>
      <w:r>
        <w:rPr>
          <w:rFonts w:hint="eastAsia" w:ascii="宋体" w:hAnsi="宋体" w:cs="宋体"/>
          <w:bCs/>
          <w:sz w:val="24"/>
          <w:szCs w:val="24"/>
        </w:rPr>
        <w:t xml:space="preserve">2.交货地点：中标人应将货物运到采购人指定的地点（常州机电职业技术学院溧阳校区巧匠楼107室）。货物现场交付，需方检验无误，签署收货通知单后，货物所有权转移给需方。</w:t>
      </w:r>
      <w:r>
        <w:rPr>
          <w:rFonts w:ascii="宋体" w:hAnsi="宋体" w:cs="宋体"/>
          <w:bCs/>
          <w:sz w:val="24"/>
          <w:szCs w:val="24"/>
        </w:rPr>
      </w:r>
      <w:r/>
    </w:p>
    <w:p>
      <w:pPr>
        <w:pStyle w:val="1184"/>
        <w:contextualSpacing/>
        <w:ind w:left="-2" w:firstLine="480"/>
        <w:spacing w:line="360" w:lineRule="auto"/>
        <w:tabs>
          <w:tab w:val="left" w:pos="567" w:leader="none"/>
        </w:tabs>
        <w:rPr>
          <w:rFonts w:ascii="宋体" w:hAnsi="宋体"/>
          <w:sz w:val="24"/>
        </w:rPr>
      </w:pPr>
      <w:r>
        <w:rPr>
          <w:rFonts w:hint="eastAsia" w:ascii="宋体" w:hAnsi="宋体"/>
          <w:sz w:val="24"/>
        </w:rPr>
        <w:t xml:space="preserve">中标人承担合同项下货物的运输及为货物办理运输保险、并承担由此所需的费用；承担现场安装与调试。</w:t>
      </w:r>
      <w:r>
        <w:rPr>
          <w:rFonts w:ascii="宋体" w:hAnsi="宋体"/>
          <w:sz w:val="24"/>
        </w:rPr>
      </w:r>
      <w:r/>
    </w:p>
    <w:p>
      <w:pPr>
        <w:pStyle w:val="1184"/>
        <w:contextualSpacing/>
        <w:ind w:left="425"/>
        <w:spacing w:line="360" w:lineRule="auto"/>
        <w:tabs>
          <w:tab w:val="left" w:pos="567" w:leader="none"/>
        </w:tabs>
        <w:rPr>
          <w:rFonts w:ascii="宋体" w:hAnsi="宋体"/>
          <w:b/>
          <w:sz w:val="24"/>
        </w:rPr>
      </w:pPr>
      <w:r>
        <w:rPr>
          <w:rFonts w:hint="eastAsia" w:ascii="宋体" w:hAnsi="宋体"/>
          <w:b/>
          <w:sz w:val="24"/>
        </w:rPr>
        <w:t xml:space="preserve">六、验收标准</w:t>
      </w:r>
      <w:r>
        <w:rPr>
          <w:rFonts w:ascii="宋体" w:hAnsi="宋体"/>
          <w:b/>
          <w:sz w:val="24"/>
        </w:rPr>
      </w:r>
      <w:r/>
    </w:p>
    <w:p>
      <w:pPr>
        <w:pStyle w:val="1224"/>
        <w:ind w:firstLine="480"/>
        <w:spacing w:line="360" w:lineRule="auto"/>
        <w:rPr>
          <w:rFonts w:hAnsi="宋体"/>
          <w:sz w:val="24"/>
          <w:szCs w:val="24"/>
        </w:rPr>
      </w:pPr>
      <w:r>
        <w:rPr>
          <w:rFonts w:hAnsi="宋体"/>
          <w:sz w:val="24"/>
          <w:szCs w:val="24"/>
        </w:rPr>
        <w:t xml:space="preserve">中标人提供的所有货物在交接过程中都须进行严格的检验和试验。</w:t>
      </w:r>
      <w:r>
        <w:rPr>
          <w:rFonts w:hAnsi="宋体"/>
          <w:sz w:val="24"/>
          <w:szCs w:val="24"/>
        </w:rPr>
      </w:r>
      <w:r/>
    </w:p>
    <w:p>
      <w:pPr>
        <w:pStyle w:val="1224"/>
        <w:ind w:firstLine="480"/>
        <w:spacing w:line="360" w:lineRule="auto"/>
        <w:rPr>
          <w:rFonts w:hAnsi="宋体"/>
          <w:sz w:val="24"/>
          <w:szCs w:val="24"/>
        </w:rPr>
      </w:pPr>
      <w:r>
        <w:rPr>
          <w:rFonts w:hAnsi="宋体"/>
          <w:sz w:val="24"/>
          <w:szCs w:val="24"/>
        </w:rPr>
        <w:t xml:space="preserve">1</w:t>
      </w:r>
      <w:r>
        <w:rPr>
          <w:rFonts w:hAnsi="宋体"/>
          <w:sz w:val="24"/>
          <w:szCs w:val="24"/>
        </w:rPr>
        <w:t xml:space="preserve">.</w:t>
      </w:r>
      <w:r>
        <w:rPr>
          <w:rFonts w:hAnsi="宋体"/>
          <w:sz w:val="24"/>
          <w:szCs w:val="24"/>
        </w:rPr>
        <w:t xml:space="preserve">出厂检验：中标人提供货物的产品合格证。</w:t>
      </w:r>
      <w:r/>
    </w:p>
    <w:p>
      <w:pPr>
        <w:pStyle w:val="1224"/>
        <w:ind w:firstLine="480"/>
        <w:spacing w:line="360" w:lineRule="auto"/>
        <w:rPr>
          <w:rFonts w:hAnsi="宋体"/>
          <w:sz w:val="24"/>
          <w:szCs w:val="24"/>
        </w:rPr>
      </w:pPr>
      <w:r>
        <w:rPr>
          <w:rFonts w:hAnsi="宋体"/>
          <w:sz w:val="24"/>
          <w:szCs w:val="24"/>
        </w:rPr>
        <w:t xml:space="preserve">2.到货检验：货物运达目的地后，采购人通知中标人派员及验收部门赴现场共同清验交收，并形成记录材料。清验中，若发现货物由于非采购人原因（包括运输）发生任何损坏、缺陷、缺少或与合同规定的质量标准和规范不符，应做好记录，并由双方代表签字，各执一份，作为采购人向中标人提出修理、更换、索赔的依据。若中标人代表未按约定时间赴现场参加验收，采购人有权自行开箱清点检验，其检验结果和记录对双方同样有效，并作为采购人向中标人索赔的有效证据。</w:t>
      </w:r>
      <w:r/>
    </w:p>
    <w:p>
      <w:pPr>
        <w:pStyle w:val="1199"/>
        <w:ind w:firstLine="200"/>
        <w:spacing w:line="360" w:lineRule="auto"/>
      </w:pPr>
      <w:r>
        <w:rPr>
          <w:rFonts w:hint="eastAsia"/>
        </w:rPr>
        <w:t xml:space="preserve">具体验收项目包括：</w:t>
      </w:r>
      <w:r/>
    </w:p>
    <w:p>
      <w:pPr>
        <w:pStyle w:val="1199"/>
        <w:numPr>
          <w:ilvl w:val="0"/>
          <w:numId w:val="70"/>
        </w:numPr>
        <w:ind w:left="0" w:firstLine="200"/>
        <w:jc w:val="both"/>
        <w:spacing w:line="360" w:lineRule="auto"/>
        <w:rPr>
          <w:b/>
          <w:bCs/>
        </w:rPr>
      </w:pPr>
      <w:r>
        <w:rPr>
          <w:rFonts w:hint="eastAsia"/>
        </w:rPr>
        <w:t xml:space="preserve">外观尺寸：所有设备，需严格按照投标所提供参数对比尺寸、外观样式，尺寸正负误差不得大于2厘米，否则不予验收通过；</w:t>
      </w:r>
      <w:r>
        <w:rPr>
          <w:rFonts w:hint="eastAsia"/>
          <w:b/>
          <w:bCs/>
        </w:rPr>
        <w:t xml:space="preserve">（参数详见中标方投标参数）</w:t>
      </w:r>
      <w:r>
        <w:rPr>
          <w:b/>
          <w:bCs/>
        </w:rPr>
      </w:r>
      <w:r/>
    </w:p>
    <w:p>
      <w:pPr>
        <w:pStyle w:val="1199"/>
        <w:numPr>
          <w:ilvl w:val="0"/>
          <w:numId w:val="70"/>
        </w:numPr>
        <w:ind w:left="0" w:firstLine="200"/>
        <w:jc w:val="both"/>
        <w:spacing w:line="360" w:lineRule="auto"/>
        <w:rPr>
          <w:b/>
          <w:bCs/>
        </w:rPr>
      </w:pPr>
      <w:r>
        <w:rPr>
          <w:rFonts w:hint="eastAsia"/>
        </w:rPr>
        <w:t xml:space="preserve">设备型号：所有设备型号，需与投标所供货物清单内所提供的型号完全一致，否则不予验收通过；</w:t>
      </w:r>
      <w:r>
        <w:rPr>
          <w:rFonts w:hint="eastAsia"/>
          <w:b/>
          <w:bCs/>
        </w:rPr>
        <w:t xml:space="preserve">（参数详见中标方投标参数）</w:t>
      </w:r>
      <w:r>
        <w:rPr>
          <w:b/>
          <w:bCs/>
        </w:rPr>
      </w:r>
      <w:r/>
    </w:p>
    <w:p>
      <w:pPr>
        <w:pStyle w:val="1199"/>
        <w:numPr>
          <w:ilvl w:val="0"/>
          <w:numId w:val="70"/>
        </w:numPr>
        <w:ind w:left="0" w:firstLine="200"/>
        <w:jc w:val="both"/>
        <w:spacing w:line="360" w:lineRule="auto"/>
        <w:rPr>
          <w:b/>
          <w:bCs/>
        </w:rPr>
      </w:pPr>
      <w:r>
        <w:rPr>
          <w:rFonts w:hint="eastAsia"/>
        </w:rPr>
        <w:t xml:space="preserve">技术参数：在实施完成后，对设备参数进行验收对比，中标方所提供产品设备的参数必须与投标时所提供的参数一致，否则不予验收通过；</w:t>
      </w:r>
      <w:r>
        <w:rPr>
          <w:rFonts w:hint="eastAsia"/>
          <w:b/>
          <w:bCs/>
        </w:rPr>
        <w:t xml:space="preserve">（参数详见中标方投标参数）</w:t>
      </w:r>
      <w:r>
        <w:rPr>
          <w:b/>
          <w:bCs/>
        </w:rPr>
      </w:r>
      <w:r/>
    </w:p>
    <w:p>
      <w:pPr>
        <w:pStyle w:val="1199"/>
        <w:numPr>
          <w:ilvl w:val="0"/>
          <w:numId w:val="70"/>
        </w:numPr>
        <w:ind w:left="0" w:firstLine="200"/>
        <w:jc w:val="both"/>
        <w:spacing w:line="360" w:lineRule="auto"/>
      </w:pPr>
      <w:r>
        <w:rPr>
          <w:rFonts w:hint="eastAsia"/>
        </w:rPr>
        <w:t xml:space="preserve">功能条款：项目实施完成后，正式运行前，需对所有功能项进行演示验收，凡投标时所列举的实训功能项、软件功能项，必须提供对应操作演示，演示时录制视频交付采购人，否则不予验收通过；</w:t>
      </w:r>
      <w:r>
        <w:rPr>
          <w:rFonts w:hint="eastAsia"/>
          <w:b/>
          <w:bCs/>
        </w:rPr>
        <w:t xml:space="preserve">（参数详见中标方投标参数）</w:t>
      </w:r>
      <w:r/>
    </w:p>
    <w:p>
      <w:pPr>
        <w:pStyle w:val="1199"/>
        <w:numPr>
          <w:ilvl w:val="0"/>
          <w:numId w:val="70"/>
        </w:numPr>
        <w:ind w:left="0" w:firstLine="200"/>
        <w:jc w:val="both"/>
        <w:spacing w:line="360" w:lineRule="auto"/>
      </w:pPr>
      <w:r>
        <w:rPr>
          <w:rFonts w:hint="eastAsia"/>
          <w:bCs/>
        </w:rPr>
        <w:t xml:space="preserve">项目指导书及软件需以电子版形式提供给采购人。</w:t>
      </w:r>
      <w:r/>
    </w:p>
    <w:p>
      <w:pPr>
        <w:pStyle w:val="1224"/>
        <w:ind w:firstLine="480"/>
        <w:spacing w:line="360" w:lineRule="auto"/>
        <w:rPr>
          <w:rFonts w:hAnsi="宋体"/>
          <w:sz w:val="24"/>
          <w:szCs w:val="24"/>
        </w:rPr>
      </w:pPr>
      <w:r>
        <w:rPr>
          <w:rFonts w:hAnsi="宋体"/>
          <w:sz w:val="24"/>
          <w:szCs w:val="24"/>
        </w:rPr>
        <w:t xml:space="preserve">3.安装调试检验：货物安装调整后进行试运行，试用期</w:t>
      </w:r>
      <w:r>
        <w:rPr>
          <w:rFonts w:hAnsi="宋体"/>
          <w:sz w:val="24"/>
          <w:szCs w:val="24"/>
          <w:u w:val="single"/>
        </w:rPr>
        <w:t xml:space="preserve"> 1</w:t>
      </w:r>
      <w:r>
        <w:rPr>
          <w:rFonts w:hAnsi="宋体"/>
          <w:sz w:val="24"/>
          <w:szCs w:val="24"/>
        </w:rPr>
        <w:t xml:space="preserve">个月，结束后由采购人组织相关部门进行验收，并出具验收结果。若对验收结果有异议，可由双方委托权威的第三方检验机构进行检验。检验结果对双方都有约束力，检验费用由责任方负担。</w:t>
      </w:r>
      <w:r/>
    </w:p>
    <w:p>
      <w:pPr>
        <w:pStyle w:val="1224"/>
        <w:ind w:firstLine="480"/>
        <w:spacing w:line="360" w:lineRule="auto"/>
        <w:rPr>
          <w:rFonts w:hAnsi="宋体"/>
          <w:sz w:val="24"/>
          <w:szCs w:val="24"/>
        </w:rPr>
      </w:pPr>
      <w:r>
        <w:rPr>
          <w:rFonts w:hAnsi="宋体"/>
          <w:sz w:val="24"/>
          <w:szCs w:val="24"/>
        </w:rPr>
        <w:t xml:space="preserve">4.配套服务检验：中标人必须提供货物的现场安装、启动、调试、监督等服务；提供标的物组装和一般维修所必须的工具；提供在合同规定的期限内对所提供货物实行运行监督、维修服务的前提条件是该服务并不能免除中标人在质量保证期内所承担的义务；</w:t>
      </w:r>
      <w:r/>
    </w:p>
    <w:p>
      <w:pPr>
        <w:pStyle w:val="1224"/>
        <w:ind w:firstLine="480"/>
        <w:spacing w:line="360" w:lineRule="auto"/>
        <w:rPr>
          <w:rFonts w:hAnsi="宋体"/>
          <w:sz w:val="24"/>
          <w:szCs w:val="24"/>
        </w:rPr>
      </w:pPr>
      <w:r>
        <w:rPr>
          <w:rFonts w:hAnsi="宋体"/>
          <w:sz w:val="24"/>
          <w:szCs w:val="24"/>
        </w:rPr>
        <w:t xml:space="preserve">5.提出异议的时间和办法：如有任何货物经检验和试验不符合技术规范的要求，采购人可以拒收。中标人应更换被拒收的货物，使之符合技术规范书的要求，中标人承担由此发生的一切费用。中标人如对采购人提出的修理、更换、索赔要求有异议，应在接到采购人书面通知后3天内提出，并在该时间内自费派代表赴现场同采购人代表共同复验。中标人在接到采购人按本合同规定提出的索赔通知后，应尽快修理、更换或补发短缺部分，由此产生的制造、修理和运费及保险费均由中标人负担。上述索赔，采购人从付款中扣除。</w:t>
      </w:r>
      <w:r/>
    </w:p>
    <w:p>
      <w:pPr>
        <w:pStyle w:val="1184"/>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七、质保期及售后服务</w:t>
      </w:r>
      <w:r>
        <w:rPr>
          <w:rFonts w:ascii="宋体" w:hAnsi="宋体"/>
          <w:b/>
          <w:sz w:val="24"/>
        </w:rPr>
      </w:r>
      <w:r/>
    </w:p>
    <w:p>
      <w:pPr>
        <w:pStyle w:val="1279"/>
        <w:contextualSpacing/>
        <w:ind w:firstLine="480"/>
        <w:spacing w:line="360" w:lineRule="auto"/>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质保期：</w:t>
      </w:r>
      <w:r>
        <w:rPr>
          <w:rFonts w:hint="eastAsia" w:ascii="宋体" w:hAnsi="宋体" w:cs="宋体"/>
          <w:b/>
          <w:bCs/>
          <w:sz w:val="24"/>
          <w:szCs w:val="24"/>
        </w:rPr>
        <w:t xml:space="preserve">不少于3年</w:t>
      </w:r>
      <w:r>
        <w:rPr>
          <w:rFonts w:hint="eastAsia" w:ascii="宋体" w:hAnsi="宋体" w:cs="宋体"/>
          <w:bCs/>
          <w:sz w:val="24"/>
          <w:szCs w:val="24"/>
        </w:rPr>
        <w:t xml:space="preserve">，质保期自采购人代表在验收单上签字之日起计算。</w:t>
      </w:r>
      <w:r>
        <w:rPr>
          <w:rFonts w:ascii="宋体" w:hAnsi="宋体" w:cs="宋体"/>
          <w:bCs/>
          <w:sz w:val="24"/>
          <w:szCs w:val="24"/>
        </w:rPr>
      </w:r>
      <w:r/>
    </w:p>
    <w:p>
      <w:pPr>
        <w:pStyle w:val="1279"/>
        <w:contextualSpacing/>
        <w:ind w:firstLine="480"/>
        <w:spacing w:line="360"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售后服务</w:t>
      </w:r>
      <w:r>
        <w:rPr>
          <w:rFonts w:ascii="宋体" w:hAnsi="宋体" w:cs="宋体"/>
          <w:bCs/>
          <w:sz w:val="24"/>
          <w:szCs w:val="24"/>
        </w:rPr>
      </w:r>
      <w:r/>
    </w:p>
    <w:p>
      <w:pPr>
        <w:pStyle w:val="1279"/>
        <w:contextualSpacing/>
        <w:ind w:firstLine="480"/>
        <w:spacing w:line="360" w:lineRule="auto"/>
        <w:rPr>
          <w:rFonts w:ascii="宋体" w:hAnsi="宋体" w:cs="宋体"/>
          <w:bCs/>
          <w:sz w:val="24"/>
          <w:szCs w:val="24"/>
        </w:rPr>
      </w:pPr>
      <w:r>
        <w:rPr>
          <w:rFonts w:hint="eastAsia" w:ascii="宋体" w:hAnsi="宋体" w:cs="宋体"/>
          <w:bCs/>
          <w:sz w:val="24"/>
          <w:szCs w:val="24"/>
        </w:rPr>
        <w:t xml:space="preserve">（1）质保期内，中标人负责联系产品厂家对其提供的设备、软件进行维修或更换，不收取额外费用。</w:t>
      </w:r>
      <w:r>
        <w:rPr>
          <w:rFonts w:ascii="宋体" w:hAnsi="宋体" w:cs="宋体"/>
          <w:bCs/>
          <w:sz w:val="24"/>
          <w:szCs w:val="24"/>
        </w:rPr>
      </w:r>
      <w:r/>
    </w:p>
    <w:p>
      <w:pPr>
        <w:pStyle w:val="1279"/>
        <w:contextualSpacing/>
        <w:ind w:firstLine="480"/>
        <w:spacing w:line="360" w:lineRule="auto"/>
        <w:rPr>
          <w:rFonts w:ascii="宋体" w:hAnsi="宋体" w:cs="宋体"/>
          <w:bCs/>
          <w:sz w:val="24"/>
          <w:szCs w:val="24"/>
        </w:rPr>
      </w:pPr>
      <w:r>
        <w:rPr>
          <w:rFonts w:hint="eastAsia" w:ascii="宋体" w:hAnsi="宋体" w:cs="宋体"/>
          <w:bCs/>
          <w:sz w:val="24"/>
          <w:szCs w:val="24"/>
        </w:rPr>
        <w:t xml:space="preserve">（2）质保期内，在接到校方报修通知后，中标人维修人员需按约定赶到现场提供故障排除服务，如涉及非本次采购的其他网络设备故障，仍需协助校方排除故障，直至校方系统完全恢复正常。</w:t>
      </w:r>
      <w:r>
        <w:rPr>
          <w:rFonts w:ascii="宋体" w:hAnsi="宋体" w:cs="宋体"/>
          <w:bCs/>
          <w:sz w:val="24"/>
          <w:szCs w:val="24"/>
        </w:rPr>
      </w:r>
      <w:r/>
    </w:p>
    <w:p>
      <w:pPr>
        <w:pStyle w:val="1279"/>
        <w:contextualSpacing/>
        <w:ind w:firstLine="480"/>
        <w:spacing w:line="360" w:lineRule="auto"/>
        <w:rPr>
          <w:rFonts w:ascii="宋体" w:hAnsi="宋体" w:cs="宋体"/>
          <w:bCs/>
          <w:sz w:val="24"/>
          <w:szCs w:val="24"/>
        </w:rPr>
      </w:pPr>
      <w:r>
        <w:rPr>
          <w:rFonts w:hint="eastAsia" w:ascii="宋体" w:hAnsi="宋体" w:cs="宋体"/>
          <w:bCs/>
          <w:sz w:val="24"/>
          <w:szCs w:val="24"/>
        </w:rPr>
        <w:t xml:space="preserve">（3）超过质保期的设备，如遇生产厂商产品调整停止生产，中标人需提前通知校方，并同时告知可替代的新产品。如设备发生硬件故障，校方仍需维修时，中标人应按当时同类产品的市场维修价格提供产品维修。</w:t>
      </w:r>
      <w:r>
        <w:rPr>
          <w:rFonts w:ascii="宋体" w:hAnsi="宋体" w:cs="宋体"/>
          <w:bCs/>
          <w:sz w:val="24"/>
          <w:szCs w:val="24"/>
        </w:rPr>
      </w:r>
      <w:r/>
    </w:p>
    <w:p>
      <w:pPr>
        <w:pStyle w:val="1279"/>
        <w:contextualSpacing/>
        <w:ind w:firstLine="480"/>
        <w:spacing w:line="360" w:lineRule="auto"/>
        <w:rPr>
          <w:rFonts w:ascii="宋体" w:hAnsi="宋体" w:cs="宋体"/>
          <w:bCs/>
          <w:sz w:val="24"/>
          <w:szCs w:val="24"/>
        </w:rPr>
      </w:pPr>
      <w:r>
        <w:rPr>
          <w:rFonts w:hint="eastAsia" w:ascii="宋体" w:hAnsi="宋体" w:cs="宋体"/>
          <w:bCs/>
          <w:sz w:val="24"/>
          <w:szCs w:val="24"/>
        </w:rPr>
        <w:t xml:space="preserve">（4）技术培训要求：投标人应安排专业技术人员提供现场技术培训，保证使用人员能正常操作设备的各种功能，培训时录制视频。</w:t>
      </w:r>
      <w:r>
        <w:rPr>
          <w:rFonts w:ascii="宋体" w:hAnsi="宋体" w:cs="宋体"/>
          <w:bCs/>
          <w:sz w:val="24"/>
          <w:szCs w:val="24"/>
        </w:rPr>
      </w:r>
      <w:r/>
    </w:p>
    <w:p>
      <w:pPr>
        <w:pStyle w:val="1184"/>
        <w:contextualSpacing/>
        <w:ind w:firstLine="482"/>
        <w:spacing w:line="360" w:lineRule="auto"/>
        <w:tabs>
          <w:tab w:val="left" w:pos="567" w:leader="none"/>
        </w:tabs>
        <w:rPr>
          <w:rFonts w:ascii="宋体" w:hAnsi="宋体"/>
          <w:b/>
          <w:sz w:val="24"/>
        </w:rPr>
      </w:pPr>
      <w:r>
        <w:rPr>
          <w:rFonts w:hint="eastAsia" w:ascii="宋体" w:hAnsi="宋体"/>
          <w:b/>
          <w:sz w:val="24"/>
        </w:rPr>
        <w:t xml:space="preserve">八、报价方式</w:t>
      </w:r>
      <w:r>
        <w:rPr>
          <w:rFonts w:ascii="宋体" w:hAnsi="宋体"/>
          <w:b/>
          <w:sz w:val="24"/>
        </w:rPr>
      </w:r>
      <w:r/>
    </w:p>
    <w:p>
      <w:pPr>
        <w:pStyle w:val="1279"/>
        <w:contextualSpacing/>
        <w:ind w:firstLine="480"/>
        <w:spacing w:line="360" w:lineRule="auto"/>
        <w:rPr>
          <w:rFonts w:ascii="宋体" w:hAnsi="宋体" w:cs="宋体"/>
          <w:bCs/>
          <w:sz w:val="24"/>
          <w:szCs w:val="24"/>
        </w:rPr>
      </w:pPr>
      <w:r>
        <w:rPr>
          <w:rFonts w:hint="eastAsia" w:ascii="宋体" w:hAnsi="宋体" w:cs="宋体"/>
          <w:bCs/>
          <w:sz w:val="24"/>
          <w:szCs w:val="24"/>
        </w:rPr>
        <w:t xml:space="preserve">本项目为</w:t>
      </w:r>
      <w:r>
        <w:rPr>
          <w:rFonts w:hint="eastAsia" w:ascii="宋体" w:hAnsi="宋体" w:cs="宋体"/>
          <w:b/>
          <w:bCs/>
          <w:sz w:val="24"/>
          <w:szCs w:val="24"/>
        </w:rPr>
        <w:t xml:space="preserve">固定总价</w:t>
      </w:r>
      <w:r>
        <w:rPr>
          <w:rFonts w:hint="eastAsia" w:ascii="宋体" w:hAnsi="宋体" w:cs="宋体"/>
          <w:bCs/>
          <w:sz w:val="24"/>
          <w:szCs w:val="24"/>
        </w:rPr>
        <w:t xml:space="preserve">。投标报价应包括但不限于产品采购、供货、运输（至指定地点）、</w:t>
      </w:r>
      <w:r>
        <w:rPr>
          <w:rFonts w:hint="eastAsia" w:ascii="宋体" w:hAnsi="宋体"/>
          <w:sz w:val="24"/>
          <w:szCs w:val="24"/>
        </w:rPr>
        <w:t xml:space="preserve">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r>
        <w:rPr>
          <w:rFonts w:ascii="宋体" w:hAnsi="宋体" w:cs="宋体"/>
          <w:bCs/>
          <w:sz w:val="24"/>
          <w:szCs w:val="24"/>
        </w:rPr>
      </w:r>
      <w:r/>
    </w:p>
    <w:p>
      <w:pPr>
        <w:pStyle w:val="1184"/>
        <w:contextualSpacing/>
        <w:ind w:firstLine="482"/>
        <w:spacing w:line="360" w:lineRule="auto"/>
        <w:tabs>
          <w:tab w:val="left" w:pos="567" w:leader="none"/>
        </w:tabs>
        <w:rPr>
          <w:rFonts w:ascii="宋体" w:hAnsi="宋体"/>
          <w:b/>
          <w:sz w:val="24"/>
        </w:rPr>
      </w:pPr>
      <w:r>
        <w:rPr>
          <w:rFonts w:hint="eastAsia" w:ascii="宋体" w:hAnsi="宋体"/>
          <w:b/>
          <w:sz w:val="24"/>
        </w:rPr>
        <w:t xml:space="preserve">九、履约保证金</w:t>
      </w:r>
      <w:r>
        <w:rPr>
          <w:rFonts w:ascii="宋体" w:hAnsi="宋体"/>
          <w:b/>
          <w:sz w:val="24"/>
        </w:rPr>
      </w:r>
      <w:r/>
    </w:p>
    <w:p>
      <w:pPr>
        <w:pStyle w:val="1184"/>
        <w:contextualSpacing/>
        <w:ind w:firstLine="482"/>
        <w:spacing w:line="360" w:lineRule="auto"/>
        <w:tabs>
          <w:tab w:val="left" w:pos="567" w:leader="none"/>
        </w:tabs>
        <w:rPr>
          <w:rFonts w:hint="eastAsia" w:ascii="宋体" w:hAnsi="宋体"/>
          <w:b/>
          <w:sz w:val="24"/>
        </w:rPr>
      </w:pPr>
      <w:r>
        <w:rPr>
          <w:rFonts w:hint="eastAsia" w:ascii="宋体" w:hAnsi="宋体"/>
          <w:b/>
          <w:sz w:val="24"/>
        </w:rPr>
        <w:t xml:space="preserve">为保障合同的有效履行，签订合同前，中标人应先缴纳合同总额的5%的履约保证金，承诺的质保期满后15个工作日内退还履约保证金。（不计息）</w:t>
      </w:r>
      <w:r/>
    </w:p>
    <w:p>
      <w:pPr>
        <w:pStyle w:val="1184"/>
        <w:contextualSpacing/>
        <w:ind w:firstLine="482"/>
        <w:spacing w:line="360" w:lineRule="auto"/>
        <w:tabs>
          <w:tab w:val="left" w:pos="567" w:leader="none"/>
        </w:tabs>
        <w:rPr>
          <w:rFonts w:hint="eastAsia" w:ascii="宋体" w:hAnsi="宋体"/>
          <w:b/>
          <w:sz w:val="24"/>
        </w:rPr>
      </w:pPr>
      <w:r>
        <w:rPr>
          <w:rFonts w:hint="eastAsia" w:ascii="宋体" w:hAnsi="宋体"/>
          <w:b/>
          <w:sz w:val="24"/>
        </w:rPr>
        <w:t xml:space="preserve">十、付款方式</w:t>
      </w:r>
      <w:r/>
    </w:p>
    <w:p>
      <w:pPr>
        <w:pStyle w:val="1279"/>
        <w:contextualSpacing/>
        <w:ind w:left="-2" w:firstLine="480"/>
        <w:jc w:val="left"/>
        <w:spacing w:line="360" w:lineRule="auto"/>
        <w:tabs>
          <w:tab w:val="left" w:pos="567"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合同签订后15个工作日内甲方支付给乙方合同总额的 30   %作为预付款；</w:t>
      </w:r>
      <w:r/>
    </w:p>
    <w:p>
      <w:pPr>
        <w:pStyle w:val="1279"/>
        <w:contextualSpacing/>
        <w:ind w:left="-2" w:firstLine="480"/>
        <w:jc w:val="left"/>
        <w:spacing w:line="360" w:lineRule="auto"/>
        <w:tabs>
          <w:tab w:val="left" w:pos="567" w:leader="none"/>
        </w:tabs>
        <w:rPr>
          <w:rFonts w:ascii="宋体" w:hAnsi="宋体"/>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余款70%待验收合格后15个工作日付清。</w:t>
      </w:r>
      <w:r>
        <w:rPr>
          <w:rFonts w:ascii="宋体" w:hAnsi="宋体"/>
          <w:sz w:val="24"/>
          <w:szCs w:val="24"/>
        </w:rPr>
      </w:r>
      <w:r/>
    </w:p>
    <w:p>
      <w:pPr>
        <w:pStyle w:val="1184"/>
        <w:spacing w:line="440" w:lineRule="exact"/>
        <w:rPr>
          <w:rFonts w:ascii="宋体" w:hAnsi="宋体"/>
          <w:b/>
        </w:rPr>
      </w:pPr>
      <w:r>
        <w:rPr>
          <w:rFonts w:ascii="宋体" w:hAnsi="宋体"/>
          <w:b/>
        </w:rPr>
      </w:r>
      <w:r/>
    </w:p>
    <w:p>
      <w:pPr>
        <w:pStyle w:val="1184"/>
        <w:rPr>
          <w:rFonts w:ascii="宋体" w:hAnsi="宋体"/>
          <w:bCs/>
        </w:rPr>
      </w:pPr>
      <w:r>
        <w:rPr>
          <w:rFonts w:ascii="宋体" w:hAnsi="宋体"/>
          <w:bCs/>
        </w:rPr>
      </w:r>
      <w:r/>
    </w:p>
    <w:p>
      <w:pPr>
        <w:pStyle w:val="1184"/>
        <w:rPr>
          <w:rFonts w:ascii="宋体" w:hAnsi="宋体"/>
        </w:rPr>
      </w:pPr>
      <w:r>
        <w:rPr>
          <w:rFonts w:ascii="宋体" w:hAnsi="宋体"/>
        </w:rPr>
      </w:r>
      <w:r/>
    </w:p>
    <w:p>
      <w:pPr>
        <w:pStyle w:val="1184"/>
        <w:jc w:val="center"/>
        <w:spacing w:line="360" w:lineRule="auto"/>
        <w:rPr>
          <w:rFonts w:ascii="宋体" w:hAnsi="宋体"/>
          <w:b/>
          <w:sz w:val="36"/>
          <w:szCs w:val="36"/>
        </w:rPr>
        <w:outlineLvl w:val="0"/>
      </w:pPr>
      <w:r>
        <w:rPr>
          <w:rFonts w:ascii="宋体" w:hAnsi="宋体"/>
          <w:b/>
          <w:sz w:val="36"/>
          <w:szCs w:val="36"/>
        </w:rPr>
        <w:br w:type="page" w:clear="all"/>
      </w:r>
      <w:bookmarkStart w:id="881" w:name="_Toc99301425"/>
      <w:r>
        <w:rPr>
          <w:rFonts w:ascii="宋体" w:hAnsi="宋体"/>
          <w:b/>
          <w:sz w:val="36"/>
          <w:szCs w:val="36"/>
        </w:rPr>
        <w:t xml:space="preserve">第六章   拟签订的合同文本</w:t>
      </w:r>
      <w:bookmarkEnd w:id="881"/>
      <w:r>
        <w:rPr>
          <w:rFonts w:ascii="宋体" w:hAnsi="宋体"/>
          <w:b/>
          <w:sz w:val="36"/>
          <w:szCs w:val="36"/>
        </w:rPr>
      </w:r>
      <w:r/>
    </w:p>
    <w:p>
      <w:pPr>
        <w:pStyle w:val="1184"/>
        <w:jc w:val="center"/>
        <w:spacing w:line="360" w:lineRule="auto"/>
        <w:rPr>
          <w:rFonts w:ascii="宋体" w:hAnsi="宋体"/>
          <w:b/>
          <w:sz w:val="28"/>
          <w:szCs w:val="28"/>
        </w:rPr>
      </w:pPr>
      <w:r/>
      <w:bookmarkStart w:id="882" w:name="_Toc3995"/>
      <w:r>
        <w:rPr>
          <w:rFonts w:hint="eastAsia" w:ascii="宋体" w:hAnsi="宋体"/>
          <w:b/>
          <w:sz w:val="28"/>
          <w:szCs w:val="28"/>
        </w:rPr>
        <w:t xml:space="preserve"> </w:t>
      </w:r>
      <w:r>
        <w:rPr>
          <w:rFonts w:ascii="宋体" w:hAnsi="宋体"/>
          <w:b/>
          <w:sz w:val="28"/>
          <w:szCs w:val="28"/>
          <w:u w:val="single"/>
        </w:rPr>
        <w:t xml:space="preserve"> </w:t>
      </w:r>
      <w:bookmarkStart w:id="883" w:name="OLE_LINK287"/>
      <w:r>
        <w:rPr>
          <w:rFonts w:hint="eastAsia" w:ascii="宋体" w:hAnsi="宋体"/>
          <w:b/>
          <w:sz w:val="28"/>
          <w:szCs w:val="28"/>
          <w:u w:val="single"/>
        </w:rPr>
        <w:t xml:space="preserve">新能源智能装备实训室</w:t>
      </w:r>
      <w:bookmarkEnd w:id="883"/>
      <w:r>
        <w:rPr>
          <w:rFonts w:hint="eastAsia" w:ascii="宋体" w:hAnsi="宋体"/>
          <w:b/>
          <w:sz w:val="28"/>
          <w:szCs w:val="28"/>
          <w:u w:val="single"/>
        </w:rPr>
        <w:t xml:space="preserve">采购</w:t>
      </w:r>
      <w:r>
        <w:rPr>
          <w:rFonts w:ascii="宋体" w:hAnsi="宋体"/>
          <w:b/>
          <w:sz w:val="28"/>
          <w:szCs w:val="28"/>
          <w:u w:val="single"/>
        </w:rPr>
        <w:t xml:space="preserve">  </w:t>
      </w:r>
      <w:r>
        <w:rPr>
          <w:rFonts w:hint="eastAsia" w:ascii="宋体" w:hAnsi="宋体"/>
          <w:b/>
          <w:sz w:val="28"/>
          <w:szCs w:val="28"/>
        </w:rPr>
        <w:t xml:space="preserve">（物资设备项目）合同</w:t>
      </w:r>
      <w:r>
        <w:rPr>
          <w:rFonts w:ascii="宋体" w:hAnsi="宋体"/>
          <w:b/>
          <w:sz w:val="28"/>
          <w:szCs w:val="28"/>
        </w:rPr>
      </w:r>
      <w:r/>
    </w:p>
    <w:p>
      <w:pPr>
        <w:pStyle w:val="1224"/>
        <w:ind w:firstLine="210"/>
        <w:spacing w:line="360" w:lineRule="auto"/>
      </w:pPr>
      <w:r>
        <w:t xml:space="preserve">                      （仅为格式合同，依据实际情况作适当调整）</w:t>
      </w:r>
      <w:r/>
    </w:p>
    <w:p>
      <w:pPr>
        <w:pStyle w:val="1224"/>
        <w:ind w:firstLine="210"/>
        <w:spacing w:line="360" w:lineRule="auto"/>
        <w:rPr>
          <w:rFonts w:hAnsi="宋体"/>
          <w:szCs w:val="21"/>
        </w:rPr>
      </w:pPr>
      <w:r>
        <w:rPr>
          <w:rFonts w:hAnsi="宋体"/>
          <w:szCs w:val="21"/>
        </w:rPr>
        <w:t xml:space="preserve">甲方:</w:t>
      </w:r>
      <w:r>
        <w:rPr>
          <w:rFonts w:hAnsi="宋体"/>
          <w:b/>
          <w:szCs w:val="21"/>
        </w:rPr>
        <w:t xml:space="preserve"> </w:t>
      </w:r>
      <w:r>
        <w:rPr>
          <w:rFonts w:hAnsi="宋体"/>
          <w:szCs w:val="21"/>
          <w:u w:val="single"/>
        </w:rPr>
        <w:t xml:space="preserve"> 常州机电职业技术学院  </w:t>
      </w:r>
      <w:r>
        <w:rPr>
          <w:rFonts w:hAnsi="宋体"/>
          <w:b/>
          <w:szCs w:val="21"/>
        </w:rPr>
        <w:t xml:space="preserve">     </w:t>
      </w:r>
      <w:r>
        <w:rPr>
          <w:rFonts w:hAnsi="宋体"/>
          <w:szCs w:val="21"/>
        </w:rPr>
        <w:t xml:space="preserve">合同编号：</w:t>
      </w:r>
      <w:r>
        <w:rPr>
          <w:rFonts w:hAnsi="宋体"/>
          <w:szCs w:val="21"/>
          <w:u w:val="single"/>
        </w:rPr>
        <w:t xml:space="preserve">                 </w:t>
      </w:r>
      <w:r>
        <w:rPr>
          <w:rFonts w:hAnsi="宋体"/>
          <w:szCs w:val="21"/>
        </w:rPr>
      </w:r>
      <w:r/>
    </w:p>
    <w:p>
      <w:pPr>
        <w:pStyle w:val="1224"/>
        <w:ind w:firstLine="210"/>
        <w:spacing w:line="360" w:lineRule="auto"/>
        <w:rPr>
          <w:rFonts w:hAnsi="宋体"/>
          <w:szCs w:val="21"/>
          <w:u w:val="single"/>
        </w:rPr>
      </w:pPr>
      <w:r>
        <w:rPr>
          <w:rFonts w:hAnsi="宋体"/>
          <w:szCs w:val="21"/>
        </w:rPr>
        <w:t xml:space="preserve">乙方: </w:t>
      </w:r>
      <w:r>
        <w:rPr>
          <w:rFonts w:hAnsi="宋体"/>
          <w:b/>
          <w:szCs w:val="21"/>
          <w:u w:val="single"/>
        </w:rPr>
        <w:t xml:space="preserve">                        </w:t>
      </w:r>
      <w:r>
        <w:rPr>
          <w:rFonts w:hAnsi="宋体"/>
          <w:b/>
          <w:szCs w:val="21"/>
        </w:rPr>
        <w:t xml:space="preserve">    </w:t>
      </w:r>
      <w:r>
        <w:rPr>
          <w:rFonts w:hAnsi="宋体"/>
          <w:szCs w:val="21"/>
        </w:rPr>
        <w:t xml:space="preserve">签订时间: </w:t>
      </w:r>
      <w:r>
        <w:rPr>
          <w:rFonts w:hAnsi="宋体"/>
          <w:szCs w:val="21"/>
          <w:u w:val="single"/>
        </w:rPr>
        <w:t xml:space="preserve">      </w:t>
      </w:r>
      <w:r>
        <w:rPr>
          <w:rFonts w:hAnsi="宋体"/>
          <w:szCs w:val="21"/>
        </w:rPr>
        <w:t xml:space="preserve">年</w:t>
      </w:r>
      <w:r>
        <w:rPr>
          <w:rFonts w:hAnsi="宋体"/>
          <w:szCs w:val="21"/>
          <w:u w:val="single"/>
        </w:rPr>
        <w:t xml:space="preserve">    </w:t>
      </w:r>
      <w:r>
        <w:rPr>
          <w:rFonts w:hAnsi="宋体"/>
          <w:szCs w:val="21"/>
        </w:rPr>
        <w:t xml:space="preserve">月</w:t>
      </w:r>
      <w:r>
        <w:rPr>
          <w:rFonts w:hAnsi="宋体"/>
          <w:szCs w:val="21"/>
          <w:u w:val="single"/>
        </w:rPr>
        <w:t xml:space="preserve">    </w:t>
      </w:r>
      <w:r>
        <w:rPr>
          <w:rFonts w:hAnsi="宋体"/>
          <w:szCs w:val="21"/>
        </w:rPr>
        <w:t xml:space="preserve">日</w:t>
      </w:r>
      <w:r>
        <w:rPr>
          <w:rFonts w:hAnsi="宋体"/>
          <w:szCs w:val="21"/>
          <w:u w:val="single"/>
        </w:rPr>
      </w:r>
      <w:r/>
    </w:p>
    <w:p>
      <w:pPr>
        <w:pStyle w:val="1224"/>
        <w:ind w:firstLine="210"/>
        <w:spacing w:line="360" w:lineRule="auto"/>
        <w:rPr>
          <w:rFonts w:hAnsi="宋体"/>
          <w:szCs w:val="21"/>
          <w:u w:val="single"/>
        </w:rPr>
      </w:pPr>
      <w:r>
        <w:rPr>
          <w:rFonts w:hAnsi="宋体"/>
          <w:szCs w:val="21"/>
          <w:u w:val="single"/>
        </w:rPr>
      </w:r>
      <w:r/>
    </w:p>
    <w:p>
      <w:pPr>
        <w:pStyle w:val="1184"/>
        <w:ind w:firstLine="435"/>
        <w:spacing w:line="360" w:lineRule="auto"/>
        <w:rPr>
          <w:rFonts w:ascii="宋体" w:hAnsi="宋体"/>
          <w:b/>
          <w:szCs w:val="21"/>
        </w:rPr>
      </w:pPr>
      <w:r>
        <w:rPr>
          <w:rFonts w:hint="eastAsia" w:ascii="宋体" w:hAnsi="宋体"/>
          <w:szCs w:val="21"/>
        </w:rPr>
        <w:t xml:space="preserve">根据</w:t>
      </w:r>
      <w:r>
        <w:rPr>
          <w:rFonts w:hint="eastAsia" w:ascii="宋体" w:hAnsi="宋体"/>
          <w:szCs w:val="21"/>
          <w:u w:val="single"/>
        </w:rPr>
        <w:t xml:space="preserve">    （代理机构名称）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日进行的</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号招标要求，甲、乙双方就</w:t>
      </w:r>
      <w:bookmarkStart w:id="884" w:name="OLE_LINK155"/>
      <w:r>
        <w:rPr>
          <w:rFonts w:hint="eastAsia" w:ascii="宋体" w:hAnsi="宋体"/>
          <w:szCs w:val="21"/>
          <w:u w:val="single"/>
        </w:rPr>
        <w:t xml:space="preserve">新能源智能装备实训室</w:t>
      </w:r>
      <w:bookmarkEnd w:id="884"/>
      <w:r>
        <w:rPr>
          <w:rFonts w:hint="eastAsia" w:ascii="宋体" w:hAnsi="宋体"/>
          <w:szCs w:val="21"/>
          <w:u w:val="single"/>
        </w:rPr>
        <w:t xml:space="preserve">采购</w:t>
      </w:r>
      <w:r>
        <w:rPr>
          <w:rFonts w:hint="eastAsia" w:ascii="宋体" w:hAnsi="宋体"/>
          <w:szCs w:val="21"/>
        </w:rPr>
        <w:t xml:space="preserve">项目</w:t>
      </w:r>
      <w:r>
        <w:rPr>
          <w:rFonts w:hint="eastAsia" w:ascii="宋体" w:hAnsi="宋体"/>
          <w:bCs/>
          <w:szCs w:val="21"/>
        </w:rPr>
        <w:t xml:space="preserve">，</w:t>
      </w:r>
      <w:r>
        <w:rPr>
          <w:rFonts w:hint="eastAsia" w:ascii="宋体" w:hAnsi="宋体"/>
          <w:szCs w:val="21"/>
        </w:rPr>
        <w:t xml:space="preserve">本着平等互利的原则，通过共同协商，根据</w:t>
      </w:r>
      <w:r>
        <w:rPr>
          <w:rFonts w:hint="eastAsia" w:ascii="宋体" w:hAnsi="宋体"/>
          <w:bCs/>
          <w:szCs w:val="21"/>
        </w:rPr>
        <w:t xml:space="preserve">《中华人民共和国政府采购法》、《中华人民共和国民法典》</w:t>
      </w:r>
      <w:r>
        <w:rPr>
          <w:rFonts w:hint="eastAsia" w:ascii="宋体" w:hAnsi="宋体"/>
          <w:szCs w:val="21"/>
        </w:rPr>
        <w:t xml:space="preserve">及有关法律法规，就相关事宜达成如下合同。</w:t>
      </w:r>
      <w:r>
        <w:rPr>
          <w:rFonts w:ascii="宋体" w:hAnsi="宋体"/>
          <w:b/>
          <w:szCs w:val="21"/>
        </w:rPr>
      </w:r>
      <w:r/>
    </w:p>
    <w:p>
      <w:pPr>
        <w:pStyle w:val="1224"/>
        <w:ind w:firstLine="422"/>
        <w:spacing w:line="360" w:lineRule="auto"/>
        <w:rPr>
          <w:rFonts w:hAnsi="宋体"/>
          <w:b/>
          <w:szCs w:val="21"/>
        </w:rPr>
      </w:pPr>
      <w:r>
        <w:rPr>
          <w:rFonts w:hAnsi="宋体"/>
          <w:b/>
          <w:szCs w:val="21"/>
        </w:rPr>
        <w:t xml:space="preserve">一、合同标的</w:t>
      </w:r>
      <w:r/>
    </w:p>
    <w:tbl>
      <w:tblPr>
        <w:tblW w:w="52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2635"/>
        <w:gridCol w:w="1391"/>
        <w:gridCol w:w="835"/>
        <w:gridCol w:w="705"/>
        <w:gridCol w:w="728"/>
        <w:gridCol w:w="996"/>
        <w:gridCol w:w="1133"/>
      </w:tblGrid>
      <w:tr>
        <w:trPr>
          <w:trHeight w:val="170"/>
        </w:trPr>
        <w:tc>
          <w:tcPr>
            <w:tcW w:w="266" w:type="pct"/>
            <w:vAlign w:val="center"/>
            <w:textDirection w:val="lrTb"/>
            <w:noWrap w:val="false"/>
          </w:tcPr>
          <w:p>
            <w:pPr>
              <w:pStyle w:val="1184"/>
              <w:jc w:val="center"/>
              <w:spacing w:line="360" w:lineRule="exact"/>
              <w:rPr>
                <w:rFonts w:ascii="宋体"/>
                <w:b/>
                <w:szCs w:val="21"/>
              </w:rPr>
            </w:pPr>
            <w:r>
              <w:rPr>
                <w:rFonts w:hint="eastAsia" w:ascii="宋体" w:hAnsi="宋体"/>
                <w:b/>
                <w:szCs w:val="21"/>
              </w:rPr>
              <w:t xml:space="preserve">序号</w:t>
            </w:r>
            <w:r>
              <w:rPr>
                <w:rFonts w:ascii="宋体"/>
                <w:b/>
                <w:szCs w:val="21"/>
              </w:rPr>
            </w:r>
            <w:r/>
          </w:p>
        </w:tc>
        <w:tc>
          <w:tcPr>
            <w:tcW w:w="1481" w:type="pct"/>
            <w:vAlign w:val="center"/>
            <w:textDirection w:val="lrTb"/>
            <w:noWrap w:val="false"/>
          </w:tcPr>
          <w:p>
            <w:pPr>
              <w:pStyle w:val="1184"/>
              <w:jc w:val="center"/>
              <w:spacing w:line="360" w:lineRule="exact"/>
              <w:rPr>
                <w:rFonts w:ascii="宋体"/>
                <w:b/>
                <w:szCs w:val="21"/>
              </w:rPr>
            </w:pPr>
            <w:r>
              <w:rPr>
                <w:rFonts w:hint="eastAsia" w:ascii="宋体" w:hAnsi="宋体"/>
                <w:b/>
                <w:szCs w:val="21"/>
              </w:rPr>
              <w:t xml:space="preserve">名称</w:t>
            </w:r>
            <w:r>
              <w:rPr>
                <w:rFonts w:ascii="宋体"/>
                <w:b/>
                <w:szCs w:val="21"/>
              </w:rPr>
            </w:r>
            <w:r/>
          </w:p>
        </w:tc>
        <w:tc>
          <w:tcPr>
            <w:tcW w:w="782" w:type="pct"/>
            <w:vAlign w:val="center"/>
            <w:textDirection w:val="lrTb"/>
            <w:noWrap w:val="false"/>
          </w:tcPr>
          <w:p>
            <w:pPr>
              <w:pStyle w:val="1184"/>
              <w:jc w:val="center"/>
              <w:spacing w:line="360" w:lineRule="exact"/>
              <w:rPr>
                <w:rFonts w:ascii="宋体"/>
                <w:b/>
                <w:szCs w:val="21"/>
              </w:rPr>
            </w:pPr>
            <w:r>
              <w:rPr>
                <w:rFonts w:hint="eastAsia" w:ascii="宋体" w:hAnsi="宋体"/>
                <w:b/>
                <w:szCs w:val="21"/>
              </w:rPr>
              <w:t xml:space="preserve">型号/规格/商品编号</w:t>
            </w:r>
            <w:r>
              <w:rPr>
                <w:rFonts w:ascii="宋体"/>
                <w:b/>
                <w:szCs w:val="21"/>
              </w:rPr>
            </w:r>
            <w:r/>
          </w:p>
        </w:tc>
        <w:tc>
          <w:tcPr>
            <w:tcW w:w="469" w:type="pct"/>
            <w:vAlign w:val="center"/>
            <w:textDirection w:val="lrTb"/>
            <w:noWrap w:val="false"/>
          </w:tcPr>
          <w:p>
            <w:pPr>
              <w:pStyle w:val="1184"/>
              <w:jc w:val="center"/>
              <w:spacing w:line="360" w:lineRule="exact"/>
              <w:rPr>
                <w:rFonts w:ascii="宋体" w:hAnsi="宋体"/>
                <w:b/>
                <w:szCs w:val="21"/>
              </w:rPr>
            </w:pPr>
            <w:r>
              <w:rPr>
                <w:rFonts w:hint="eastAsia" w:ascii="宋体" w:hAnsi="宋体"/>
                <w:b/>
                <w:szCs w:val="21"/>
              </w:rPr>
              <w:t xml:space="preserve">品牌</w:t>
            </w:r>
            <w:r>
              <w:rPr>
                <w:rFonts w:ascii="宋体" w:hAnsi="宋体"/>
                <w:b/>
                <w:szCs w:val="21"/>
              </w:rPr>
            </w:r>
            <w:r/>
          </w:p>
        </w:tc>
        <w:tc>
          <w:tcPr>
            <w:tcW w:w="396" w:type="pct"/>
            <w:vAlign w:val="center"/>
            <w:textDirection w:val="lrTb"/>
            <w:noWrap w:val="false"/>
          </w:tcPr>
          <w:p>
            <w:pPr>
              <w:pStyle w:val="1184"/>
              <w:jc w:val="center"/>
              <w:spacing w:line="360" w:lineRule="exact"/>
              <w:rPr>
                <w:rFonts w:ascii="宋体"/>
                <w:b/>
                <w:szCs w:val="21"/>
              </w:rPr>
            </w:pPr>
            <w:r>
              <w:rPr>
                <w:rFonts w:hint="eastAsia" w:ascii="宋体" w:hAnsi="宋体"/>
                <w:b/>
                <w:szCs w:val="21"/>
              </w:rPr>
              <w:t xml:space="preserve">数量</w:t>
            </w:r>
            <w:r>
              <w:rPr>
                <w:rFonts w:ascii="宋体"/>
                <w:b/>
                <w:szCs w:val="21"/>
              </w:rPr>
            </w:r>
            <w:r/>
          </w:p>
        </w:tc>
        <w:tc>
          <w:tcPr>
            <w:tcW w:w="409" w:type="pct"/>
            <w:vAlign w:val="center"/>
            <w:textDirection w:val="lrTb"/>
            <w:noWrap w:val="false"/>
          </w:tcPr>
          <w:p>
            <w:pPr>
              <w:pStyle w:val="1184"/>
              <w:jc w:val="center"/>
              <w:spacing w:line="360" w:lineRule="exact"/>
              <w:rPr>
                <w:rFonts w:ascii="宋体"/>
                <w:b/>
                <w:szCs w:val="21"/>
              </w:rPr>
            </w:pPr>
            <w:r>
              <w:rPr>
                <w:rFonts w:hint="eastAsia" w:ascii="宋体" w:hAnsi="宋体"/>
                <w:b/>
                <w:szCs w:val="21"/>
              </w:rPr>
              <w:t xml:space="preserve">单位</w:t>
            </w:r>
            <w:r>
              <w:rPr>
                <w:rFonts w:ascii="宋体"/>
                <w:b/>
                <w:szCs w:val="21"/>
              </w:rPr>
            </w:r>
            <w:r/>
          </w:p>
        </w:tc>
        <w:tc>
          <w:tcPr>
            <w:tcW w:w="560" w:type="pct"/>
            <w:vAlign w:val="center"/>
            <w:textDirection w:val="lrTb"/>
            <w:noWrap w:val="false"/>
          </w:tcPr>
          <w:p>
            <w:pPr>
              <w:pStyle w:val="1184"/>
              <w:jc w:val="center"/>
              <w:spacing w:line="360" w:lineRule="exact"/>
              <w:rPr>
                <w:rFonts w:ascii="宋体" w:hAnsi="宋体"/>
                <w:b/>
                <w:szCs w:val="21"/>
              </w:rPr>
            </w:pPr>
            <w:r>
              <w:rPr>
                <w:rFonts w:hint="eastAsia" w:ascii="宋体" w:hAnsi="宋体"/>
                <w:b/>
                <w:szCs w:val="21"/>
              </w:rPr>
              <w:t xml:space="preserve">单价</w:t>
            </w:r>
            <w:r>
              <w:rPr>
                <w:rFonts w:ascii="宋体" w:hAnsi="宋体"/>
                <w:b/>
                <w:szCs w:val="21"/>
              </w:rPr>
            </w:r>
            <w:r/>
          </w:p>
          <w:p>
            <w:pPr>
              <w:pStyle w:val="1184"/>
              <w:jc w:val="center"/>
              <w:spacing w:line="360" w:lineRule="exact"/>
              <w:rPr>
                <w:rFonts w:ascii="宋体"/>
                <w:b/>
                <w:szCs w:val="21"/>
              </w:rPr>
            </w:pPr>
            <w:r>
              <w:rPr>
                <w:rFonts w:hint="eastAsia" w:ascii="宋体" w:hAnsi="宋体"/>
                <w:b/>
                <w:szCs w:val="21"/>
              </w:rPr>
              <w:t xml:space="preserve">（</w:t>
            </w:r>
            <w:bookmarkStart w:id="885" w:name="OLE_LINK163"/>
            <w:r>
              <w:rPr>
                <w:rFonts w:hint="eastAsia" w:ascii="宋体" w:hAnsi="宋体"/>
                <w:b/>
                <w:szCs w:val="21"/>
              </w:rPr>
              <w:t xml:space="preserve">万元</w:t>
            </w:r>
            <w:bookmarkEnd w:id="885"/>
            <w:r>
              <w:rPr>
                <w:rFonts w:hint="eastAsia" w:ascii="宋体" w:hAnsi="宋体"/>
                <w:b/>
                <w:szCs w:val="21"/>
              </w:rPr>
              <w:t xml:space="preserve">）</w:t>
            </w:r>
            <w:r>
              <w:rPr>
                <w:rFonts w:ascii="宋体"/>
                <w:b/>
                <w:szCs w:val="21"/>
              </w:rPr>
            </w:r>
            <w:r/>
          </w:p>
        </w:tc>
        <w:tc>
          <w:tcPr>
            <w:tcW w:w="637" w:type="pct"/>
            <w:vAlign w:val="center"/>
            <w:textDirection w:val="lrTb"/>
            <w:noWrap w:val="false"/>
          </w:tcPr>
          <w:p>
            <w:pPr>
              <w:pStyle w:val="1184"/>
              <w:jc w:val="center"/>
              <w:spacing w:line="360" w:lineRule="exact"/>
              <w:rPr>
                <w:rFonts w:ascii="宋体" w:hAnsi="宋体"/>
                <w:b/>
                <w:szCs w:val="21"/>
              </w:rPr>
            </w:pPr>
            <w:r>
              <w:rPr>
                <w:rFonts w:hint="eastAsia" w:ascii="宋体" w:hAnsi="宋体"/>
                <w:b/>
                <w:szCs w:val="21"/>
              </w:rPr>
              <w:t xml:space="preserve">金额</w:t>
            </w:r>
            <w:r>
              <w:rPr>
                <w:rFonts w:ascii="宋体" w:hAnsi="宋体"/>
                <w:b/>
                <w:szCs w:val="21"/>
              </w:rPr>
            </w:r>
            <w:r/>
          </w:p>
          <w:p>
            <w:pPr>
              <w:pStyle w:val="1184"/>
              <w:jc w:val="center"/>
              <w:spacing w:line="360" w:lineRule="exact"/>
              <w:rPr>
                <w:rFonts w:ascii="宋体"/>
                <w:b/>
                <w:szCs w:val="21"/>
              </w:rPr>
            </w:pPr>
            <w:r>
              <w:rPr>
                <w:rFonts w:hint="eastAsia" w:ascii="宋体" w:hAnsi="宋体"/>
                <w:b/>
                <w:szCs w:val="21"/>
              </w:rPr>
              <w:t xml:space="preserve">（万元）</w:t>
            </w:r>
            <w:r>
              <w:rPr>
                <w:rFonts w:ascii="宋体"/>
                <w:b/>
                <w:szCs w:val="21"/>
              </w:rPr>
            </w:r>
            <w:r/>
          </w:p>
        </w:tc>
      </w:tr>
      <w:tr>
        <w:trPr>
          <w:trHeight w:val="454"/>
        </w:trPr>
        <w:tc>
          <w:tcPr>
            <w:tcW w:w="266" w:type="pct"/>
            <w:vAlign w:val="center"/>
            <w:textDirection w:val="lrTb"/>
            <w:noWrap w:val="false"/>
          </w:tcPr>
          <w:p>
            <w:pPr>
              <w:pStyle w:val="1184"/>
              <w:jc w:val="center"/>
              <w:rPr>
                <w:rFonts w:ascii="宋体" w:hAnsi="宋体"/>
                <w:bCs/>
                <w:szCs w:val="21"/>
              </w:rPr>
            </w:pPr>
            <w:r>
              <w:rPr>
                <w:rFonts w:hint="eastAsia" w:ascii="宋体" w:hAnsi="宋体"/>
                <w:bCs/>
                <w:szCs w:val="21"/>
              </w:rPr>
              <w:t xml:space="preserve">1</w:t>
            </w:r>
            <w:r>
              <w:rPr>
                <w:rFonts w:ascii="宋体" w:hAnsi="宋体"/>
                <w:bCs/>
                <w:szCs w:val="21"/>
              </w:rPr>
            </w:r>
            <w:r/>
          </w:p>
        </w:tc>
        <w:tc>
          <w:tcPr>
            <w:tcW w:w="1481" w:type="pct"/>
            <w:vAlign w:val="center"/>
            <w:textDirection w:val="lrTb"/>
            <w:noWrap w:val="false"/>
          </w:tcPr>
          <w:p>
            <w:pPr>
              <w:pStyle w:val="1184"/>
              <w:widowControl/>
              <w:rPr>
                <w:rFonts w:ascii="宋体" w:hAnsi="宋体"/>
                <w:bCs/>
                <w:sz w:val="22"/>
              </w:rPr>
            </w:pPr>
            <w:r>
              <w:rPr>
                <w:rFonts w:hint="eastAsia" w:ascii="宋体" w:hAnsi="宋体" w:cs="宋体"/>
                <w:sz w:val="22"/>
              </w:rPr>
              <w:t xml:space="preserve">风光互补发电实训系统</w:t>
            </w:r>
            <w:r>
              <w:rPr>
                <w:rFonts w:ascii="宋体" w:hAnsi="宋体"/>
                <w:bCs/>
                <w:sz w:val="22"/>
              </w:rPr>
            </w:r>
            <w:r/>
          </w:p>
        </w:tc>
        <w:tc>
          <w:tcPr>
            <w:tcW w:w="782" w:type="pct"/>
            <w:vAlign w:val="center"/>
            <w:textDirection w:val="lrTb"/>
            <w:noWrap w:val="false"/>
          </w:tcPr>
          <w:p>
            <w:pPr>
              <w:pStyle w:val="1184"/>
              <w:jc w:val="center"/>
              <w:widowControl/>
              <w:rPr>
                <w:rFonts w:ascii="宋体" w:hAnsi="宋体"/>
                <w:bCs/>
                <w:szCs w:val="21"/>
              </w:rPr>
            </w:pPr>
            <w:r>
              <w:rPr>
                <w:rFonts w:hint="eastAsia" w:ascii="宋体" w:hAnsi="宋体"/>
                <w:bCs/>
                <w:szCs w:val="21"/>
              </w:rPr>
              <w:t xml:space="preserve">定制，详见技术要求</w:t>
            </w:r>
            <w:r>
              <w:rPr>
                <w:rFonts w:ascii="宋体" w:hAnsi="宋体"/>
                <w:bCs/>
                <w:szCs w:val="21"/>
              </w:rPr>
            </w:r>
            <w:r/>
          </w:p>
        </w:tc>
        <w:tc>
          <w:tcPr>
            <w:tcW w:w="469" w:type="pct"/>
            <w:vAlign w:val="center"/>
            <w:textDirection w:val="lrTb"/>
            <w:noWrap w:val="false"/>
          </w:tcPr>
          <w:p>
            <w:pPr>
              <w:pStyle w:val="1184"/>
              <w:jc w:val="center"/>
              <w:widowControl/>
              <w:rPr>
                <w:rFonts w:ascii="宋体" w:hAnsi="宋体"/>
                <w:bCs/>
                <w:szCs w:val="21"/>
              </w:rPr>
            </w:pPr>
            <w:r>
              <w:rPr>
                <w:rFonts w:ascii="宋体" w:hAnsi="宋体"/>
                <w:bCs/>
                <w:szCs w:val="21"/>
              </w:rPr>
            </w:r>
            <w:r/>
          </w:p>
        </w:tc>
        <w:tc>
          <w:tcPr>
            <w:tcW w:w="396" w:type="pct"/>
            <w:vAlign w:val="center"/>
            <w:textDirection w:val="lrTb"/>
            <w:noWrap w:val="false"/>
          </w:tcPr>
          <w:p>
            <w:pPr>
              <w:pStyle w:val="1184"/>
              <w:jc w:val="center"/>
              <w:widowControl/>
              <w:rPr>
                <w:rFonts w:ascii="宋体" w:hAnsi="宋体"/>
                <w:bCs/>
                <w:szCs w:val="21"/>
              </w:rPr>
            </w:pPr>
            <w:r>
              <w:rPr>
                <w:rFonts w:ascii="宋体" w:hAnsi="宋体"/>
                <w:bCs/>
                <w:szCs w:val="21"/>
              </w:rPr>
              <w:t xml:space="preserve">1</w:t>
            </w:r>
            <w:r>
              <w:rPr>
                <w:rFonts w:hint="eastAsia" w:ascii="宋体" w:hAnsi="宋体"/>
                <w:bCs/>
                <w:szCs w:val="21"/>
              </w:rPr>
              <w:t xml:space="preserve">2</w:t>
            </w:r>
            <w:r>
              <w:rPr>
                <w:rFonts w:ascii="宋体" w:hAnsi="宋体"/>
                <w:bCs/>
                <w:szCs w:val="21"/>
              </w:rPr>
            </w:r>
            <w:r/>
          </w:p>
        </w:tc>
        <w:tc>
          <w:tcPr>
            <w:tcW w:w="409" w:type="pct"/>
            <w:vAlign w:val="center"/>
            <w:textDirection w:val="lrTb"/>
            <w:noWrap w:val="false"/>
          </w:tcPr>
          <w:p>
            <w:pPr>
              <w:pStyle w:val="1184"/>
              <w:jc w:val="center"/>
              <w:widowControl/>
              <w:rPr>
                <w:rFonts w:ascii="宋体" w:hAnsi="宋体"/>
                <w:bCs/>
                <w:szCs w:val="21"/>
              </w:rPr>
            </w:pPr>
            <w:r>
              <w:rPr>
                <w:rFonts w:ascii="宋体" w:hAnsi="宋体"/>
                <w:bCs/>
                <w:szCs w:val="21"/>
              </w:rPr>
              <w:t xml:space="preserve">套</w:t>
            </w:r>
            <w:r/>
          </w:p>
        </w:tc>
        <w:tc>
          <w:tcPr>
            <w:tcW w:w="560" w:type="pct"/>
            <w:vAlign w:val="center"/>
            <w:textDirection w:val="lrTb"/>
            <w:noWrap w:val="false"/>
          </w:tcPr>
          <w:p>
            <w:pPr>
              <w:pStyle w:val="1184"/>
              <w:jc w:val="center"/>
              <w:widowControl/>
              <w:rPr>
                <w:rFonts w:ascii="宋体" w:hAnsi="宋体"/>
                <w:bCs/>
                <w:szCs w:val="21"/>
              </w:rPr>
            </w:pPr>
            <w:r>
              <w:rPr>
                <w:rFonts w:hint="eastAsia" w:ascii="宋体" w:hAnsi="宋体"/>
                <w:bCs/>
                <w:szCs w:val="21"/>
              </w:rPr>
              <w:t xml:space="preserve"> </w:t>
            </w:r>
            <w:r>
              <w:rPr>
                <w:rFonts w:ascii="宋体" w:hAnsi="宋体"/>
                <w:bCs/>
                <w:szCs w:val="21"/>
              </w:rPr>
            </w:r>
            <w:r/>
          </w:p>
        </w:tc>
        <w:tc>
          <w:tcPr>
            <w:tcW w:w="637" w:type="pct"/>
            <w:vAlign w:val="center"/>
            <w:textDirection w:val="lrTb"/>
            <w:noWrap w:val="false"/>
          </w:tcPr>
          <w:p>
            <w:pPr>
              <w:pStyle w:val="1184"/>
              <w:jc w:val="center"/>
              <w:widowControl/>
              <w:rPr>
                <w:rFonts w:ascii="宋体" w:hAnsi="宋体"/>
                <w:bCs/>
                <w:szCs w:val="21"/>
              </w:rPr>
            </w:pPr>
            <w:r>
              <w:rPr>
                <w:rFonts w:ascii="宋体" w:hAnsi="宋体"/>
                <w:bCs/>
                <w:szCs w:val="21"/>
              </w:rPr>
            </w:r>
            <w:r/>
          </w:p>
        </w:tc>
      </w:tr>
      <w:tr>
        <w:trPr>
          <w:trHeight w:val="454"/>
        </w:trPr>
        <w:tc>
          <w:tcPr>
            <w:tcW w:w="266" w:type="pct"/>
            <w:vAlign w:val="center"/>
            <w:textDirection w:val="lrTb"/>
            <w:noWrap w:val="false"/>
          </w:tcPr>
          <w:p>
            <w:pPr>
              <w:pStyle w:val="1184"/>
              <w:jc w:val="center"/>
              <w:rPr>
                <w:rFonts w:ascii="宋体" w:hAnsi="宋体"/>
                <w:bCs/>
                <w:szCs w:val="21"/>
              </w:rPr>
            </w:pPr>
            <w:r>
              <w:rPr>
                <w:rFonts w:hint="eastAsia" w:ascii="宋体" w:hAnsi="宋体"/>
                <w:bCs/>
                <w:szCs w:val="21"/>
              </w:rPr>
              <w:t xml:space="preserve">2</w:t>
            </w:r>
            <w:r>
              <w:rPr>
                <w:rFonts w:ascii="宋体" w:hAnsi="宋体"/>
                <w:bCs/>
                <w:szCs w:val="21"/>
              </w:rPr>
            </w:r>
            <w:r/>
          </w:p>
        </w:tc>
        <w:tc>
          <w:tcPr>
            <w:tcW w:w="1481" w:type="pct"/>
            <w:vAlign w:val="center"/>
            <w:textDirection w:val="lrTb"/>
            <w:noWrap w:val="false"/>
          </w:tcPr>
          <w:p>
            <w:pPr>
              <w:pStyle w:val="1184"/>
              <w:rPr>
                <w:rFonts w:ascii="宋体" w:hAnsi="宋体"/>
                <w:bCs/>
                <w:sz w:val="22"/>
              </w:rPr>
            </w:pPr>
            <w:r>
              <w:rPr>
                <w:rFonts w:hint="eastAsia" w:ascii="宋体" w:hAnsi="宋体" w:cs="宋体"/>
                <w:sz w:val="22"/>
              </w:rPr>
              <w:t xml:space="preserve">智能微电网实训系统</w:t>
            </w:r>
            <w:r>
              <w:rPr>
                <w:rFonts w:ascii="宋体" w:hAnsi="宋体"/>
                <w:bCs/>
                <w:sz w:val="22"/>
              </w:rPr>
            </w:r>
            <w:r/>
          </w:p>
        </w:tc>
        <w:tc>
          <w:tcPr>
            <w:tcW w:w="782" w:type="pct"/>
            <w:vAlign w:val="center"/>
            <w:textDirection w:val="lrTb"/>
            <w:noWrap w:val="false"/>
          </w:tcPr>
          <w:p>
            <w:pPr>
              <w:pStyle w:val="1184"/>
              <w:jc w:val="center"/>
              <w:widowControl/>
              <w:rPr>
                <w:rFonts w:ascii="宋体" w:hAnsi="宋体"/>
                <w:bCs/>
                <w:szCs w:val="21"/>
              </w:rPr>
            </w:pPr>
            <w:r>
              <w:rPr>
                <w:rFonts w:hint="eastAsia" w:ascii="宋体" w:hAnsi="宋体"/>
                <w:bCs/>
                <w:szCs w:val="21"/>
              </w:rPr>
              <w:t xml:space="preserve">定制，详见技术要求</w:t>
            </w:r>
            <w:r>
              <w:rPr>
                <w:rFonts w:ascii="宋体" w:hAnsi="宋体"/>
                <w:bCs/>
                <w:szCs w:val="21"/>
              </w:rPr>
            </w:r>
            <w:r/>
          </w:p>
        </w:tc>
        <w:tc>
          <w:tcPr>
            <w:tcW w:w="469" w:type="pct"/>
            <w:vAlign w:val="center"/>
            <w:textDirection w:val="lrTb"/>
            <w:noWrap w:val="false"/>
          </w:tcPr>
          <w:p>
            <w:pPr>
              <w:pStyle w:val="1184"/>
              <w:jc w:val="center"/>
              <w:rPr>
                <w:rFonts w:ascii="宋体" w:hAnsi="宋体"/>
                <w:bCs/>
                <w:szCs w:val="21"/>
              </w:rPr>
            </w:pPr>
            <w:r>
              <w:rPr>
                <w:rFonts w:ascii="宋体" w:hAnsi="宋体"/>
                <w:bCs/>
                <w:szCs w:val="21"/>
              </w:rPr>
            </w:r>
            <w:r/>
          </w:p>
        </w:tc>
        <w:tc>
          <w:tcPr>
            <w:tcW w:w="396" w:type="pct"/>
            <w:vAlign w:val="center"/>
            <w:textDirection w:val="lrTb"/>
            <w:noWrap w:val="false"/>
          </w:tcPr>
          <w:p>
            <w:pPr>
              <w:pStyle w:val="1184"/>
              <w:jc w:val="center"/>
              <w:rPr>
                <w:rFonts w:ascii="宋体" w:hAnsi="宋体"/>
                <w:bCs/>
                <w:szCs w:val="21"/>
              </w:rPr>
            </w:pPr>
            <w:r>
              <w:rPr>
                <w:rFonts w:ascii="宋体" w:hAnsi="宋体"/>
                <w:bCs/>
                <w:szCs w:val="21"/>
              </w:rPr>
              <w:t xml:space="preserve">1</w:t>
            </w:r>
            <w:r>
              <w:rPr>
                <w:rFonts w:hint="eastAsia" w:ascii="宋体" w:hAnsi="宋体"/>
                <w:bCs/>
                <w:szCs w:val="21"/>
              </w:rPr>
              <w:t xml:space="preserve">2</w:t>
            </w:r>
            <w:r>
              <w:rPr>
                <w:rFonts w:ascii="宋体" w:hAnsi="宋体"/>
                <w:bCs/>
                <w:szCs w:val="21"/>
              </w:rPr>
            </w:r>
            <w:r/>
          </w:p>
        </w:tc>
        <w:tc>
          <w:tcPr>
            <w:tcW w:w="409" w:type="pct"/>
            <w:vAlign w:val="center"/>
            <w:textDirection w:val="lrTb"/>
            <w:noWrap w:val="false"/>
          </w:tcPr>
          <w:p>
            <w:pPr>
              <w:pStyle w:val="1184"/>
              <w:jc w:val="center"/>
              <w:rPr>
                <w:rFonts w:ascii="宋体" w:hAnsi="宋体"/>
                <w:bCs/>
                <w:szCs w:val="21"/>
              </w:rPr>
            </w:pPr>
            <w:r>
              <w:rPr>
                <w:rFonts w:ascii="宋体" w:hAnsi="宋体"/>
                <w:bCs/>
                <w:szCs w:val="21"/>
              </w:rPr>
              <w:t xml:space="preserve">套</w:t>
            </w:r>
            <w:r/>
          </w:p>
        </w:tc>
        <w:tc>
          <w:tcPr>
            <w:tcW w:w="560" w:type="pct"/>
            <w:vAlign w:val="center"/>
            <w:textDirection w:val="lrTb"/>
            <w:noWrap w:val="false"/>
          </w:tcPr>
          <w:p>
            <w:pPr>
              <w:pStyle w:val="1184"/>
              <w:jc w:val="center"/>
              <w:widowControl/>
              <w:rPr>
                <w:rFonts w:ascii="宋体" w:hAnsi="宋体"/>
                <w:bCs/>
                <w:szCs w:val="21"/>
              </w:rPr>
            </w:pPr>
            <w:r>
              <w:rPr>
                <w:rFonts w:ascii="宋体" w:hAnsi="宋体"/>
                <w:bCs/>
                <w:szCs w:val="21"/>
              </w:rPr>
            </w:r>
            <w:r/>
          </w:p>
        </w:tc>
        <w:tc>
          <w:tcPr>
            <w:tcW w:w="637" w:type="pct"/>
            <w:vAlign w:val="center"/>
            <w:textDirection w:val="lrTb"/>
            <w:noWrap w:val="false"/>
          </w:tcPr>
          <w:p>
            <w:pPr>
              <w:pStyle w:val="1184"/>
              <w:jc w:val="center"/>
              <w:widowControl/>
              <w:rPr>
                <w:rFonts w:ascii="宋体" w:hAnsi="宋体"/>
                <w:bCs/>
                <w:szCs w:val="21"/>
              </w:rPr>
            </w:pPr>
            <w:r>
              <w:rPr>
                <w:rFonts w:ascii="宋体" w:hAnsi="宋体"/>
                <w:bCs/>
                <w:szCs w:val="21"/>
              </w:rPr>
            </w:r>
            <w:r/>
          </w:p>
        </w:tc>
      </w:tr>
      <w:tr>
        <w:trPr>
          <w:trHeight w:val="454"/>
        </w:trPr>
        <w:tc>
          <w:tcPr>
            <w:tcW w:w="266" w:type="pct"/>
            <w:vAlign w:val="center"/>
            <w:textDirection w:val="lrTb"/>
            <w:noWrap w:val="false"/>
          </w:tcPr>
          <w:p>
            <w:pPr>
              <w:pStyle w:val="1184"/>
              <w:jc w:val="center"/>
              <w:rPr>
                <w:rFonts w:ascii="宋体" w:hAnsi="宋体"/>
                <w:bCs/>
                <w:szCs w:val="21"/>
              </w:rPr>
            </w:pPr>
            <w:r>
              <w:rPr>
                <w:rFonts w:hint="eastAsia" w:ascii="宋体" w:hAnsi="宋体"/>
                <w:bCs/>
                <w:szCs w:val="21"/>
              </w:rPr>
              <w:t xml:space="preserve">3</w:t>
            </w:r>
            <w:r>
              <w:rPr>
                <w:rFonts w:ascii="宋体" w:hAnsi="宋体"/>
                <w:bCs/>
                <w:szCs w:val="21"/>
              </w:rPr>
            </w:r>
            <w:r/>
          </w:p>
        </w:tc>
        <w:tc>
          <w:tcPr>
            <w:tcW w:w="1481" w:type="pct"/>
            <w:vAlign w:val="center"/>
            <w:textDirection w:val="lrTb"/>
            <w:noWrap w:val="false"/>
          </w:tcPr>
          <w:p>
            <w:pPr>
              <w:pStyle w:val="1184"/>
              <w:rPr>
                <w:rFonts w:ascii="宋体" w:hAnsi="宋体"/>
                <w:bCs/>
                <w:sz w:val="22"/>
              </w:rPr>
            </w:pPr>
            <w:r>
              <w:rPr>
                <w:rFonts w:hint="eastAsia" w:ascii="宋体" w:hAnsi="宋体" w:cs="宋体"/>
                <w:sz w:val="22"/>
              </w:rPr>
              <w:t xml:space="preserve">分布式发电及微电网监控管理系统</w:t>
            </w:r>
            <w:r>
              <w:rPr>
                <w:rFonts w:ascii="宋体" w:hAnsi="宋体"/>
                <w:bCs/>
                <w:sz w:val="22"/>
              </w:rPr>
            </w:r>
            <w:r/>
          </w:p>
        </w:tc>
        <w:tc>
          <w:tcPr>
            <w:tcW w:w="782" w:type="pct"/>
            <w:vAlign w:val="center"/>
            <w:textDirection w:val="lrTb"/>
            <w:noWrap w:val="false"/>
          </w:tcPr>
          <w:p>
            <w:pPr>
              <w:pStyle w:val="1184"/>
              <w:jc w:val="center"/>
              <w:widowControl/>
              <w:rPr>
                <w:rFonts w:ascii="宋体" w:hAnsi="宋体"/>
                <w:bCs/>
                <w:szCs w:val="21"/>
              </w:rPr>
            </w:pPr>
            <w:r>
              <w:rPr>
                <w:rFonts w:hint="eastAsia" w:ascii="宋体" w:hAnsi="宋体"/>
                <w:bCs/>
                <w:szCs w:val="21"/>
              </w:rPr>
              <w:t xml:space="preserve">定制，详见技术要求</w:t>
            </w:r>
            <w:r>
              <w:rPr>
                <w:rFonts w:ascii="宋体" w:hAnsi="宋体"/>
                <w:bCs/>
                <w:szCs w:val="21"/>
              </w:rPr>
            </w:r>
            <w:r/>
          </w:p>
        </w:tc>
        <w:tc>
          <w:tcPr>
            <w:tcW w:w="469" w:type="pct"/>
            <w:vAlign w:val="center"/>
            <w:textDirection w:val="lrTb"/>
            <w:noWrap w:val="false"/>
          </w:tcPr>
          <w:p>
            <w:pPr>
              <w:pStyle w:val="1184"/>
              <w:jc w:val="center"/>
              <w:rPr>
                <w:rFonts w:ascii="宋体" w:hAnsi="宋体"/>
                <w:bCs/>
                <w:szCs w:val="21"/>
              </w:rPr>
            </w:pPr>
            <w:r>
              <w:rPr>
                <w:rFonts w:ascii="宋体" w:hAnsi="宋体"/>
                <w:bCs/>
                <w:szCs w:val="21"/>
              </w:rPr>
            </w:r>
            <w:r/>
          </w:p>
        </w:tc>
        <w:tc>
          <w:tcPr>
            <w:tcW w:w="396" w:type="pct"/>
            <w:vAlign w:val="center"/>
            <w:textDirection w:val="lrTb"/>
            <w:noWrap w:val="false"/>
          </w:tcPr>
          <w:p>
            <w:pPr>
              <w:pStyle w:val="1184"/>
              <w:jc w:val="center"/>
              <w:rPr>
                <w:rFonts w:ascii="宋体" w:hAnsi="宋体"/>
                <w:bCs/>
                <w:szCs w:val="21"/>
              </w:rPr>
            </w:pPr>
            <w:r>
              <w:rPr>
                <w:rFonts w:ascii="宋体" w:hAnsi="宋体"/>
                <w:bCs/>
                <w:szCs w:val="21"/>
              </w:rPr>
              <w:t xml:space="preserve">1</w:t>
            </w:r>
            <w:r/>
          </w:p>
        </w:tc>
        <w:tc>
          <w:tcPr>
            <w:tcW w:w="409" w:type="pct"/>
            <w:vAlign w:val="center"/>
            <w:textDirection w:val="lrTb"/>
            <w:noWrap w:val="false"/>
          </w:tcPr>
          <w:p>
            <w:pPr>
              <w:pStyle w:val="1184"/>
              <w:jc w:val="center"/>
              <w:rPr>
                <w:rFonts w:ascii="宋体" w:hAnsi="宋体"/>
                <w:bCs/>
                <w:szCs w:val="21"/>
              </w:rPr>
            </w:pPr>
            <w:r>
              <w:rPr>
                <w:rFonts w:ascii="宋体" w:hAnsi="宋体"/>
                <w:bCs/>
                <w:szCs w:val="21"/>
              </w:rPr>
              <w:t xml:space="preserve">套</w:t>
            </w:r>
            <w:r/>
          </w:p>
        </w:tc>
        <w:tc>
          <w:tcPr>
            <w:tcW w:w="560" w:type="pct"/>
            <w:vAlign w:val="center"/>
            <w:textDirection w:val="lrTb"/>
            <w:noWrap w:val="false"/>
          </w:tcPr>
          <w:p>
            <w:pPr>
              <w:pStyle w:val="1184"/>
              <w:jc w:val="center"/>
              <w:widowControl/>
              <w:rPr>
                <w:rFonts w:ascii="宋体" w:hAnsi="宋体"/>
                <w:bCs/>
                <w:szCs w:val="21"/>
              </w:rPr>
            </w:pPr>
            <w:r>
              <w:rPr>
                <w:rFonts w:ascii="宋体" w:hAnsi="宋体"/>
                <w:bCs/>
                <w:szCs w:val="21"/>
              </w:rPr>
            </w:r>
            <w:r/>
          </w:p>
        </w:tc>
        <w:tc>
          <w:tcPr>
            <w:tcW w:w="637" w:type="pct"/>
            <w:vAlign w:val="center"/>
            <w:textDirection w:val="lrTb"/>
            <w:noWrap w:val="false"/>
          </w:tcPr>
          <w:p>
            <w:pPr>
              <w:pStyle w:val="1184"/>
              <w:jc w:val="center"/>
              <w:widowControl/>
              <w:rPr>
                <w:rFonts w:ascii="宋体" w:hAnsi="宋体"/>
                <w:bCs/>
                <w:szCs w:val="21"/>
              </w:rPr>
            </w:pPr>
            <w:r>
              <w:rPr>
                <w:rFonts w:ascii="宋体" w:hAnsi="宋体"/>
                <w:bCs/>
                <w:szCs w:val="21"/>
              </w:rPr>
            </w:r>
            <w:r/>
          </w:p>
        </w:tc>
      </w:tr>
      <w:tr>
        <w:trPr>
          <w:trHeight w:val="454"/>
        </w:trPr>
        <w:tc>
          <w:tcPr>
            <w:tcW w:w="266" w:type="pct"/>
            <w:vAlign w:val="center"/>
            <w:textDirection w:val="lrTb"/>
            <w:noWrap w:val="false"/>
          </w:tcPr>
          <w:p>
            <w:pPr>
              <w:pStyle w:val="1184"/>
              <w:jc w:val="center"/>
              <w:rPr>
                <w:rFonts w:ascii="宋体" w:hAnsi="宋体"/>
                <w:bCs/>
                <w:szCs w:val="21"/>
              </w:rPr>
            </w:pPr>
            <w:r>
              <w:rPr>
                <w:rFonts w:hint="eastAsia" w:ascii="宋体" w:hAnsi="宋体"/>
                <w:bCs/>
                <w:szCs w:val="21"/>
              </w:rPr>
              <w:t xml:space="preserve">4</w:t>
            </w:r>
            <w:r>
              <w:rPr>
                <w:rFonts w:ascii="宋体" w:hAnsi="宋体"/>
                <w:bCs/>
                <w:szCs w:val="21"/>
              </w:rPr>
            </w:r>
            <w:r/>
          </w:p>
        </w:tc>
        <w:tc>
          <w:tcPr>
            <w:tcW w:w="1481" w:type="pct"/>
            <w:vAlign w:val="center"/>
            <w:textDirection w:val="lrTb"/>
            <w:noWrap w:val="false"/>
          </w:tcPr>
          <w:p>
            <w:pPr>
              <w:pStyle w:val="1184"/>
              <w:jc w:val="left"/>
              <w:rPr>
                <w:rFonts w:ascii="宋体" w:hAnsi="宋体"/>
                <w:bCs/>
                <w:sz w:val="22"/>
              </w:rPr>
            </w:pPr>
            <w:r>
              <w:rPr>
                <w:rFonts w:hint="eastAsia" w:ascii="宋体" w:hAnsi="宋体" w:cs="宋体"/>
                <w:sz w:val="22"/>
              </w:rPr>
              <w:t xml:space="preserve">大型双馈异步风力发电仿真系统</w:t>
            </w:r>
            <w:r>
              <w:rPr>
                <w:rFonts w:ascii="宋体" w:hAnsi="宋体"/>
                <w:bCs/>
                <w:sz w:val="22"/>
              </w:rPr>
            </w:r>
            <w:r/>
          </w:p>
        </w:tc>
        <w:tc>
          <w:tcPr>
            <w:tcW w:w="782" w:type="pct"/>
            <w:vAlign w:val="center"/>
            <w:textDirection w:val="lrTb"/>
            <w:noWrap w:val="false"/>
          </w:tcPr>
          <w:p>
            <w:pPr>
              <w:pStyle w:val="1184"/>
              <w:jc w:val="center"/>
              <w:widowControl/>
              <w:rPr>
                <w:rFonts w:ascii="宋体" w:hAnsi="宋体"/>
                <w:bCs/>
                <w:szCs w:val="21"/>
              </w:rPr>
            </w:pPr>
            <w:r>
              <w:rPr>
                <w:rFonts w:hint="eastAsia" w:ascii="宋体" w:hAnsi="宋体"/>
                <w:bCs/>
                <w:szCs w:val="21"/>
              </w:rPr>
              <w:t xml:space="preserve">定制，详见技术要求</w:t>
            </w:r>
            <w:r>
              <w:rPr>
                <w:rFonts w:ascii="宋体" w:hAnsi="宋体"/>
                <w:bCs/>
                <w:szCs w:val="21"/>
              </w:rPr>
            </w:r>
            <w:r/>
          </w:p>
        </w:tc>
        <w:tc>
          <w:tcPr>
            <w:tcW w:w="469" w:type="pct"/>
            <w:vAlign w:val="center"/>
            <w:textDirection w:val="lrTb"/>
            <w:noWrap w:val="false"/>
          </w:tcPr>
          <w:p>
            <w:pPr>
              <w:pStyle w:val="1184"/>
              <w:jc w:val="center"/>
              <w:rPr>
                <w:rFonts w:ascii="宋体" w:hAnsi="宋体"/>
                <w:bCs/>
                <w:szCs w:val="21"/>
              </w:rPr>
            </w:pPr>
            <w:r>
              <w:rPr>
                <w:rFonts w:ascii="宋体" w:hAnsi="宋体"/>
                <w:bCs/>
                <w:szCs w:val="21"/>
              </w:rPr>
            </w:r>
            <w:r/>
          </w:p>
        </w:tc>
        <w:tc>
          <w:tcPr>
            <w:tcW w:w="396" w:type="pct"/>
            <w:vAlign w:val="center"/>
            <w:textDirection w:val="lrTb"/>
            <w:noWrap w:val="false"/>
          </w:tcPr>
          <w:p>
            <w:pPr>
              <w:pStyle w:val="1184"/>
              <w:jc w:val="center"/>
              <w:rPr>
                <w:rFonts w:ascii="宋体" w:hAnsi="宋体"/>
                <w:bCs/>
                <w:szCs w:val="21"/>
              </w:rPr>
            </w:pPr>
            <w:r>
              <w:rPr>
                <w:rFonts w:ascii="宋体" w:hAnsi="宋体"/>
                <w:bCs/>
                <w:szCs w:val="21"/>
              </w:rPr>
              <w:t xml:space="preserve">1</w:t>
            </w:r>
            <w:r/>
          </w:p>
        </w:tc>
        <w:tc>
          <w:tcPr>
            <w:tcW w:w="409" w:type="pct"/>
            <w:vAlign w:val="center"/>
            <w:textDirection w:val="lrTb"/>
            <w:noWrap w:val="false"/>
          </w:tcPr>
          <w:p>
            <w:pPr>
              <w:pStyle w:val="1184"/>
              <w:jc w:val="center"/>
              <w:rPr>
                <w:rFonts w:ascii="宋体" w:hAnsi="宋体"/>
                <w:bCs/>
                <w:szCs w:val="21"/>
              </w:rPr>
            </w:pPr>
            <w:r>
              <w:rPr>
                <w:rFonts w:ascii="宋体" w:hAnsi="宋体"/>
                <w:bCs/>
                <w:szCs w:val="21"/>
              </w:rPr>
              <w:t xml:space="preserve">套</w:t>
            </w:r>
            <w:r/>
          </w:p>
        </w:tc>
        <w:tc>
          <w:tcPr>
            <w:tcW w:w="560" w:type="pct"/>
            <w:vAlign w:val="center"/>
            <w:textDirection w:val="lrTb"/>
            <w:noWrap w:val="false"/>
          </w:tcPr>
          <w:p>
            <w:pPr>
              <w:pStyle w:val="1184"/>
              <w:jc w:val="center"/>
              <w:widowControl/>
              <w:rPr>
                <w:rFonts w:ascii="宋体" w:hAnsi="宋体"/>
                <w:bCs/>
                <w:szCs w:val="21"/>
              </w:rPr>
            </w:pPr>
            <w:r>
              <w:rPr>
                <w:rFonts w:ascii="宋体" w:hAnsi="宋体"/>
                <w:bCs/>
                <w:szCs w:val="21"/>
              </w:rPr>
            </w:r>
            <w:r/>
          </w:p>
        </w:tc>
        <w:tc>
          <w:tcPr>
            <w:tcW w:w="637" w:type="pct"/>
            <w:vAlign w:val="center"/>
            <w:textDirection w:val="lrTb"/>
            <w:noWrap w:val="false"/>
          </w:tcPr>
          <w:p>
            <w:pPr>
              <w:pStyle w:val="1184"/>
              <w:jc w:val="center"/>
              <w:widowControl/>
              <w:rPr>
                <w:rFonts w:ascii="宋体" w:hAnsi="宋体"/>
                <w:bCs/>
                <w:szCs w:val="21"/>
              </w:rPr>
            </w:pPr>
            <w:r>
              <w:rPr>
                <w:rFonts w:ascii="宋体" w:hAnsi="宋体"/>
                <w:bCs/>
                <w:szCs w:val="21"/>
              </w:rPr>
            </w:r>
            <w:r/>
          </w:p>
        </w:tc>
      </w:tr>
      <w:tr>
        <w:trPr>
          <w:trHeight w:val="454"/>
        </w:trPr>
        <w:tc>
          <w:tcPr>
            <w:tcW w:w="266" w:type="pct"/>
            <w:vAlign w:val="center"/>
            <w:textDirection w:val="lrTb"/>
            <w:noWrap w:val="false"/>
          </w:tcPr>
          <w:p>
            <w:pPr>
              <w:pStyle w:val="1184"/>
              <w:jc w:val="center"/>
              <w:rPr>
                <w:rFonts w:ascii="宋体" w:hAnsi="宋体"/>
                <w:bCs/>
                <w:szCs w:val="21"/>
              </w:rPr>
            </w:pPr>
            <w:r>
              <w:rPr>
                <w:rFonts w:hint="eastAsia" w:ascii="宋体" w:hAnsi="宋体"/>
                <w:bCs/>
                <w:szCs w:val="21"/>
              </w:rPr>
              <w:t xml:space="preserve">5</w:t>
            </w:r>
            <w:r>
              <w:rPr>
                <w:rFonts w:ascii="宋体" w:hAnsi="宋体"/>
                <w:bCs/>
                <w:szCs w:val="21"/>
              </w:rPr>
            </w:r>
            <w:r/>
          </w:p>
        </w:tc>
        <w:tc>
          <w:tcPr>
            <w:tcW w:w="1481" w:type="pct"/>
            <w:vAlign w:val="center"/>
            <w:textDirection w:val="lrTb"/>
            <w:noWrap w:val="false"/>
          </w:tcPr>
          <w:p>
            <w:pPr>
              <w:pStyle w:val="1184"/>
              <w:rPr>
                <w:rFonts w:ascii="宋体" w:hAnsi="宋体"/>
                <w:bCs/>
                <w:sz w:val="22"/>
              </w:rPr>
            </w:pPr>
            <w:r>
              <w:rPr>
                <w:rFonts w:hint="eastAsia" w:ascii="宋体" w:hAnsi="宋体" w:cs="宋体"/>
                <w:sz w:val="22"/>
              </w:rPr>
              <w:t xml:space="preserve">大型永磁同步风力发电仿真系统</w:t>
            </w:r>
            <w:r>
              <w:rPr>
                <w:rFonts w:ascii="宋体" w:hAnsi="宋体"/>
                <w:bCs/>
                <w:sz w:val="22"/>
              </w:rPr>
            </w:r>
            <w:r/>
          </w:p>
        </w:tc>
        <w:tc>
          <w:tcPr>
            <w:tcW w:w="782" w:type="pct"/>
            <w:vAlign w:val="center"/>
            <w:textDirection w:val="lrTb"/>
            <w:noWrap w:val="false"/>
          </w:tcPr>
          <w:p>
            <w:pPr>
              <w:pStyle w:val="1184"/>
              <w:jc w:val="center"/>
              <w:widowControl/>
              <w:rPr>
                <w:rFonts w:ascii="宋体" w:hAnsi="宋体"/>
                <w:bCs/>
                <w:szCs w:val="21"/>
              </w:rPr>
            </w:pPr>
            <w:r>
              <w:rPr>
                <w:rFonts w:hint="eastAsia" w:ascii="宋体" w:hAnsi="宋体"/>
                <w:bCs/>
                <w:szCs w:val="21"/>
              </w:rPr>
              <w:t xml:space="preserve">定制，详见技术要求</w:t>
            </w:r>
            <w:r>
              <w:rPr>
                <w:rFonts w:ascii="宋体" w:hAnsi="宋体"/>
                <w:bCs/>
                <w:szCs w:val="21"/>
              </w:rPr>
            </w:r>
            <w:r/>
          </w:p>
        </w:tc>
        <w:tc>
          <w:tcPr>
            <w:tcW w:w="469" w:type="pct"/>
            <w:vAlign w:val="center"/>
            <w:textDirection w:val="lrTb"/>
            <w:noWrap w:val="false"/>
          </w:tcPr>
          <w:p>
            <w:pPr>
              <w:pStyle w:val="1184"/>
              <w:jc w:val="center"/>
              <w:rPr>
                <w:rFonts w:ascii="宋体" w:hAnsi="宋体"/>
                <w:bCs/>
                <w:szCs w:val="21"/>
              </w:rPr>
            </w:pPr>
            <w:r>
              <w:rPr>
                <w:rFonts w:ascii="宋体" w:hAnsi="宋体"/>
                <w:bCs/>
                <w:szCs w:val="21"/>
              </w:rPr>
            </w:r>
            <w:r/>
          </w:p>
        </w:tc>
        <w:tc>
          <w:tcPr>
            <w:tcW w:w="396" w:type="pct"/>
            <w:vAlign w:val="center"/>
            <w:textDirection w:val="lrTb"/>
            <w:noWrap w:val="false"/>
          </w:tcPr>
          <w:p>
            <w:pPr>
              <w:pStyle w:val="1184"/>
              <w:jc w:val="center"/>
              <w:rPr>
                <w:rFonts w:ascii="宋体" w:hAnsi="宋体"/>
                <w:bCs/>
                <w:szCs w:val="21"/>
              </w:rPr>
            </w:pPr>
            <w:r>
              <w:rPr>
                <w:rFonts w:ascii="宋体" w:hAnsi="宋体"/>
                <w:bCs/>
                <w:szCs w:val="21"/>
              </w:rPr>
              <w:t xml:space="preserve">1</w:t>
            </w:r>
            <w:r/>
          </w:p>
        </w:tc>
        <w:tc>
          <w:tcPr>
            <w:tcW w:w="409" w:type="pct"/>
            <w:vAlign w:val="center"/>
            <w:textDirection w:val="lrTb"/>
            <w:noWrap w:val="false"/>
          </w:tcPr>
          <w:p>
            <w:pPr>
              <w:pStyle w:val="1184"/>
              <w:jc w:val="center"/>
              <w:rPr>
                <w:rFonts w:ascii="宋体" w:hAnsi="宋体"/>
                <w:bCs/>
                <w:szCs w:val="21"/>
              </w:rPr>
            </w:pPr>
            <w:r>
              <w:rPr>
                <w:rFonts w:ascii="宋体" w:hAnsi="宋体"/>
                <w:bCs/>
                <w:szCs w:val="21"/>
              </w:rPr>
              <w:t xml:space="preserve">套</w:t>
            </w:r>
            <w:r/>
          </w:p>
        </w:tc>
        <w:tc>
          <w:tcPr>
            <w:tcW w:w="560" w:type="pct"/>
            <w:vAlign w:val="center"/>
            <w:textDirection w:val="lrTb"/>
            <w:noWrap w:val="false"/>
          </w:tcPr>
          <w:p>
            <w:pPr>
              <w:pStyle w:val="1184"/>
              <w:jc w:val="center"/>
              <w:widowControl/>
              <w:rPr>
                <w:rFonts w:ascii="宋体" w:hAnsi="宋体"/>
                <w:bCs/>
                <w:szCs w:val="21"/>
              </w:rPr>
            </w:pPr>
            <w:r>
              <w:rPr>
                <w:rFonts w:ascii="宋体" w:hAnsi="宋体"/>
                <w:bCs/>
                <w:szCs w:val="21"/>
              </w:rPr>
            </w:r>
            <w:r/>
          </w:p>
        </w:tc>
        <w:tc>
          <w:tcPr>
            <w:tcW w:w="637" w:type="pct"/>
            <w:vAlign w:val="center"/>
            <w:textDirection w:val="lrTb"/>
            <w:noWrap w:val="false"/>
          </w:tcPr>
          <w:p>
            <w:pPr>
              <w:pStyle w:val="1184"/>
              <w:jc w:val="center"/>
              <w:widowControl/>
              <w:rPr>
                <w:rFonts w:ascii="宋体" w:hAnsi="宋体"/>
                <w:bCs/>
                <w:szCs w:val="21"/>
              </w:rPr>
            </w:pPr>
            <w:r>
              <w:rPr>
                <w:rFonts w:ascii="宋体" w:hAnsi="宋体"/>
                <w:bCs/>
                <w:szCs w:val="21"/>
              </w:rPr>
            </w:r>
            <w:r/>
          </w:p>
        </w:tc>
      </w:tr>
      <w:tr>
        <w:trPr>
          <w:trHeight w:val="454"/>
        </w:trPr>
        <w:tc>
          <w:tcPr>
            <w:tcW w:w="266" w:type="pct"/>
            <w:vAlign w:val="center"/>
            <w:textDirection w:val="lrTb"/>
            <w:noWrap w:val="false"/>
          </w:tcPr>
          <w:p>
            <w:pPr>
              <w:pStyle w:val="1184"/>
              <w:jc w:val="center"/>
              <w:rPr>
                <w:rFonts w:ascii="宋体" w:hAnsi="宋体"/>
                <w:bCs/>
                <w:szCs w:val="21"/>
              </w:rPr>
            </w:pPr>
            <w:r>
              <w:rPr>
                <w:rFonts w:hint="eastAsia" w:ascii="宋体" w:hAnsi="宋体"/>
                <w:bCs/>
                <w:szCs w:val="21"/>
              </w:rPr>
              <w:t xml:space="preserve">6</w:t>
            </w:r>
            <w:r>
              <w:rPr>
                <w:rFonts w:ascii="宋体" w:hAnsi="宋体"/>
                <w:bCs/>
                <w:szCs w:val="21"/>
              </w:rPr>
            </w:r>
            <w:r/>
          </w:p>
        </w:tc>
        <w:tc>
          <w:tcPr>
            <w:tcW w:w="1481" w:type="pct"/>
            <w:vAlign w:val="center"/>
            <w:textDirection w:val="lrTb"/>
            <w:noWrap w:val="false"/>
          </w:tcPr>
          <w:p>
            <w:pPr>
              <w:pStyle w:val="1184"/>
              <w:rPr>
                <w:rFonts w:ascii="宋体" w:hAnsi="宋体"/>
                <w:bCs/>
                <w:sz w:val="22"/>
              </w:rPr>
            </w:pPr>
            <w:r>
              <w:rPr>
                <w:rFonts w:ascii="宋体" w:hAnsi="宋体"/>
                <w:bCs/>
                <w:sz w:val="22"/>
              </w:rPr>
              <w:t xml:space="preserve">并网型风光储系统</w:t>
            </w:r>
            <w:r/>
          </w:p>
        </w:tc>
        <w:tc>
          <w:tcPr>
            <w:tcW w:w="782" w:type="pct"/>
            <w:vAlign w:val="center"/>
            <w:textDirection w:val="lrTb"/>
            <w:noWrap w:val="false"/>
          </w:tcPr>
          <w:p>
            <w:pPr>
              <w:pStyle w:val="1184"/>
              <w:jc w:val="center"/>
              <w:widowControl/>
              <w:rPr>
                <w:rFonts w:ascii="宋体" w:hAnsi="宋体"/>
                <w:bCs/>
                <w:szCs w:val="21"/>
              </w:rPr>
            </w:pPr>
            <w:r/>
            <w:bookmarkStart w:id="886" w:name="OLE_LINK170"/>
            <w:r>
              <w:rPr>
                <w:rFonts w:hint="eastAsia" w:ascii="宋体" w:hAnsi="宋体"/>
                <w:bCs/>
                <w:szCs w:val="21"/>
              </w:rPr>
              <w:t xml:space="preserve">定制，</w:t>
            </w:r>
            <w:bookmarkStart w:id="887" w:name="OLE_LINK172"/>
            <w:r>
              <w:rPr>
                <w:rFonts w:hint="eastAsia" w:ascii="宋体" w:hAnsi="宋体"/>
                <w:bCs/>
                <w:szCs w:val="21"/>
              </w:rPr>
              <w:t xml:space="preserve">详见技术要求</w:t>
            </w:r>
            <w:bookmarkEnd w:id="886"/>
            <w:r/>
            <w:bookmarkEnd w:id="887"/>
            <w:r>
              <w:rPr>
                <w:rFonts w:ascii="宋体" w:hAnsi="宋体"/>
                <w:bCs/>
                <w:szCs w:val="21"/>
              </w:rPr>
            </w:r>
            <w:r/>
          </w:p>
        </w:tc>
        <w:tc>
          <w:tcPr>
            <w:tcW w:w="469" w:type="pct"/>
            <w:vAlign w:val="center"/>
            <w:textDirection w:val="lrTb"/>
            <w:noWrap w:val="false"/>
          </w:tcPr>
          <w:p>
            <w:pPr>
              <w:pStyle w:val="1184"/>
              <w:jc w:val="center"/>
              <w:rPr>
                <w:rFonts w:ascii="宋体" w:hAnsi="宋体"/>
                <w:bCs/>
                <w:szCs w:val="21"/>
              </w:rPr>
            </w:pPr>
            <w:r>
              <w:rPr>
                <w:rFonts w:ascii="宋体" w:hAnsi="宋体"/>
                <w:bCs/>
                <w:szCs w:val="21"/>
              </w:rPr>
            </w:r>
            <w:r/>
          </w:p>
        </w:tc>
        <w:tc>
          <w:tcPr>
            <w:tcW w:w="396" w:type="pct"/>
            <w:vAlign w:val="center"/>
            <w:textDirection w:val="lrTb"/>
            <w:noWrap w:val="false"/>
          </w:tcPr>
          <w:p>
            <w:pPr>
              <w:pStyle w:val="1184"/>
              <w:jc w:val="center"/>
              <w:rPr>
                <w:rFonts w:ascii="宋体" w:hAnsi="宋体"/>
                <w:bCs/>
                <w:szCs w:val="21"/>
              </w:rPr>
            </w:pPr>
            <w:r>
              <w:rPr>
                <w:rFonts w:hint="eastAsia" w:ascii="宋体" w:hAnsi="宋体"/>
                <w:bCs/>
                <w:szCs w:val="21"/>
              </w:rPr>
              <w:t xml:space="preserve">2</w:t>
            </w:r>
            <w:r>
              <w:rPr>
                <w:rFonts w:ascii="宋体" w:hAnsi="宋体"/>
                <w:bCs/>
                <w:szCs w:val="21"/>
              </w:rPr>
            </w:r>
            <w:r/>
          </w:p>
        </w:tc>
        <w:tc>
          <w:tcPr>
            <w:tcW w:w="409" w:type="pct"/>
            <w:vAlign w:val="center"/>
            <w:textDirection w:val="lrTb"/>
            <w:noWrap w:val="false"/>
          </w:tcPr>
          <w:p>
            <w:pPr>
              <w:pStyle w:val="1184"/>
              <w:jc w:val="center"/>
              <w:rPr>
                <w:rFonts w:ascii="宋体" w:hAnsi="宋体"/>
                <w:bCs/>
                <w:szCs w:val="21"/>
              </w:rPr>
            </w:pPr>
            <w:r>
              <w:rPr>
                <w:rFonts w:ascii="宋体" w:hAnsi="宋体"/>
                <w:bCs/>
                <w:szCs w:val="21"/>
              </w:rPr>
              <w:t xml:space="preserve">套</w:t>
            </w:r>
            <w:r/>
          </w:p>
        </w:tc>
        <w:tc>
          <w:tcPr>
            <w:tcW w:w="560" w:type="pct"/>
            <w:vAlign w:val="center"/>
            <w:textDirection w:val="lrTb"/>
            <w:noWrap w:val="false"/>
          </w:tcPr>
          <w:p>
            <w:pPr>
              <w:pStyle w:val="1184"/>
              <w:jc w:val="center"/>
              <w:widowControl/>
              <w:rPr>
                <w:rFonts w:ascii="宋体" w:hAnsi="宋体"/>
                <w:bCs/>
                <w:szCs w:val="21"/>
              </w:rPr>
            </w:pPr>
            <w:r>
              <w:rPr>
                <w:rFonts w:ascii="宋体" w:hAnsi="宋体"/>
                <w:bCs/>
                <w:szCs w:val="21"/>
              </w:rPr>
            </w:r>
            <w:r/>
          </w:p>
        </w:tc>
        <w:tc>
          <w:tcPr>
            <w:tcW w:w="637" w:type="pct"/>
            <w:vAlign w:val="center"/>
            <w:textDirection w:val="lrTb"/>
            <w:noWrap w:val="false"/>
          </w:tcPr>
          <w:p>
            <w:pPr>
              <w:pStyle w:val="1184"/>
              <w:jc w:val="center"/>
              <w:widowControl/>
              <w:rPr>
                <w:rFonts w:ascii="宋体" w:hAnsi="宋体"/>
                <w:bCs/>
                <w:szCs w:val="21"/>
              </w:rPr>
            </w:pPr>
            <w:r>
              <w:rPr>
                <w:rFonts w:ascii="宋体" w:hAnsi="宋体"/>
                <w:bCs/>
                <w:szCs w:val="21"/>
              </w:rPr>
            </w:r>
            <w:r/>
          </w:p>
        </w:tc>
      </w:tr>
      <w:tr>
        <w:trPr>
          <w:trHeight w:val="464"/>
        </w:trPr>
        <w:tc>
          <w:tcPr>
            <w:gridSpan w:val="8"/>
            <w:tcW w:w="5000" w:type="pct"/>
            <w:vAlign w:val="center"/>
            <w:textDirection w:val="lrTb"/>
            <w:noWrap w:val="false"/>
          </w:tcPr>
          <w:p>
            <w:pPr>
              <w:pStyle w:val="1184"/>
              <w:ind w:right="-107"/>
              <w:jc w:val="center"/>
              <w:rPr>
                <w:rFonts w:ascii="宋体"/>
                <w:szCs w:val="21"/>
              </w:rPr>
            </w:pPr>
            <w:r>
              <w:rPr>
                <w:rFonts w:ascii="宋体" w:hAnsi="宋体"/>
                <w:b/>
                <w:szCs w:val="21"/>
              </w:rPr>
              <w:t xml:space="preserve">合计金额大写</w:t>
            </w:r>
            <w:r>
              <w:rPr>
                <w:rFonts w:hint="eastAsia" w:ascii="宋体" w:hAnsi="宋体"/>
                <w:b/>
                <w:szCs w:val="21"/>
                <w:u w:val="single"/>
              </w:rPr>
              <w:t xml:space="preserve">                </w:t>
            </w:r>
            <w:r>
              <w:rPr>
                <w:rFonts w:hint="eastAsia" w:ascii="宋体" w:hAnsi="宋体"/>
                <w:b/>
                <w:szCs w:val="21"/>
              </w:rPr>
              <w:t xml:space="preserve">；</w:t>
            </w:r>
            <w:r>
              <w:rPr>
                <w:rFonts w:ascii="宋体" w:hAnsi="宋体"/>
                <w:b/>
                <w:szCs w:val="21"/>
              </w:rPr>
              <w:t xml:space="preserve">小写</w:t>
            </w:r>
            <w:r>
              <w:rPr>
                <w:rFonts w:hint="eastAsia" w:ascii="宋体" w:hAnsi="宋体"/>
                <w:b/>
                <w:szCs w:val="21"/>
                <w:u w:val="single"/>
              </w:rPr>
              <w:t xml:space="preserve">  </w:t>
            </w:r>
            <w:r>
              <w:rPr>
                <w:rFonts w:hint="eastAsia" w:ascii="仿宋" w:hAnsi="仿宋" w:eastAsia="仿宋"/>
                <w:sz w:val="28"/>
                <w:szCs w:val="28"/>
                <w:u w:val="single"/>
              </w:rPr>
              <w:t xml:space="preserve">   </w:t>
            </w:r>
            <w:r>
              <w:rPr>
                <w:rFonts w:hint="eastAsia" w:ascii="宋体" w:hAnsi="宋体"/>
                <w:b/>
                <w:szCs w:val="21"/>
                <w:u w:val="single"/>
              </w:rPr>
              <w:t xml:space="preserve"> </w:t>
            </w:r>
            <w:r>
              <w:rPr>
                <w:rFonts w:hint="eastAsia" w:ascii="宋体" w:hAnsi="宋体"/>
                <w:b/>
                <w:szCs w:val="21"/>
              </w:rPr>
              <w:t xml:space="preserve">元</w:t>
            </w:r>
            <w:r>
              <w:rPr>
                <w:rFonts w:ascii="宋体"/>
                <w:szCs w:val="21"/>
              </w:rPr>
            </w:r>
            <w:r/>
          </w:p>
        </w:tc>
      </w:tr>
    </w:tbl>
    <w:p>
      <w:pPr>
        <w:pStyle w:val="1224"/>
        <w:ind w:firstLine="420"/>
        <w:spacing w:line="360" w:lineRule="exact"/>
        <w:rPr>
          <w:rFonts w:cs="宋体"/>
          <w:szCs w:val="21"/>
        </w:rPr>
      </w:pPr>
      <w:r>
        <w:rPr>
          <w:rFonts w:cs="宋体"/>
          <w:szCs w:val="21"/>
        </w:rPr>
        <w:t xml:space="preserve">本合同总价款包括但不限于产品采购、供货、运输（至指定地点）、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r>
        <w:rPr>
          <w:rFonts w:cs="宋体"/>
          <w:szCs w:val="21"/>
        </w:rPr>
      </w:r>
      <w:r/>
    </w:p>
    <w:p>
      <w:pPr>
        <w:pStyle w:val="1224"/>
        <w:ind w:firstLine="422"/>
        <w:spacing w:line="360" w:lineRule="exact"/>
        <w:rPr>
          <w:rFonts w:hAnsi="宋体"/>
          <w:b/>
          <w:szCs w:val="21"/>
        </w:rPr>
      </w:pPr>
      <w:r>
        <w:rPr>
          <w:rFonts w:hAnsi="宋体"/>
          <w:b/>
          <w:szCs w:val="21"/>
        </w:rPr>
        <w:t xml:space="preserve">二、合同标的技术要求 </w:t>
      </w:r>
      <w:r/>
    </w:p>
    <w:p>
      <w:pPr>
        <w:pStyle w:val="1184"/>
        <w:ind w:firstLine="420"/>
        <w:jc w:val="left"/>
        <w:spacing w:line="360" w:lineRule="auto"/>
        <w:rPr>
          <w:rFonts w:ascii="宋体" w:hAnsi="宋体"/>
          <w:szCs w:val="21"/>
        </w:rPr>
      </w:pPr>
      <w:r>
        <w:rPr>
          <w:rFonts w:hint="eastAsia" w:ascii="宋体" w:hAnsi="宋体"/>
          <w:szCs w:val="21"/>
        </w:rPr>
        <w:t xml:space="preserve">1.技术质量要求：（以合同附件形式附后）；</w:t>
      </w:r>
      <w:r>
        <w:rPr>
          <w:rFonts w:ascii="宋体" w:hAnsi="宋体"/>
          <w:szCs w:val="21"/>
        </w:rPr>
      </w:r>
      <w:r/>
    </w:p>
    <w:p>
      <w:pPr>
        <w:pStyle w:val="1184"/>
        <w:ind w:firstLine="420"/>
        <w:jc w:val="left"/>
        <w:spacing w:line="360" w:lineRule="auto"/>
        <w:rPr>
          <w:rFonts w:ascii="宋体" w:hAnsi="宋体"/>
          <w:szCs w:val="21"/>
        </w:rPr>
      </w:pPr>
      <w:r>
        <w:rPr>
          <w:rFonts w:hint="eastAsia" w:ascii="宋体" w:hAnsi="宋体"/>
          <w:szCs w:val="21"/>
        </w:rPr>
        <w:t xml:space="preserve">2.下列文件是构成合同不可分割的部分，并与本合同具有同等法律效力，</w:t>
      </w:r>
      <w:r>
        <w:rPr>
          <w:rFonts w:hint="eastAsia" w:ascii="宋体" w:hAnsi="宋体"/>
          <w:bCs/>
          <w:szCs w:val="21"/>
        </w:rPr>
        <w:t xml:space="preserve">这些文件包括但不限于：</w:t>
      </w:r>
      <w:r>
        <w:rPr>
          <w:rFonts w:ascii="宋体" w:hAnsi="宋体"/>
          <w:szCs w:val="21"/>
        </w:rPr>
      </w:r>
      <w:r/>
    </w:p>
    <w:p>
      <w:pPr>
        <w:pStyle w:val="1184"/>
        <w:ind w:left="420"/>
        <w:jc w:val="left"/>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                     </w:t>
      </w:r>
      <w:r>
        <w:rPr>
          <w:rFonts w:hint="eastAsia" w:ascii="宋体" w:hAnsi="宋体"/>
          <w:szCs w:val="21"/>
        </w:rPr>
        <w:t xml:space="preserve">号招标文件。</w:t>
      </w:r>
      <w:r>
        <w:rPr>
          <w:rFonts w:ascii="宋体" w:hAnsi="宋体"/>
          <w:szCs w:val="21"/>
        </w:rPr>
      </w:r>
      <w:r/>
    </w:p>
    <w:p>
      <w:pPr>
        <w:pStyle w:val="1184"/>
        <w:ind w:firstLine="420"/>
        <w:jc w:val="left"/>
        <w:spacing w:line="360" w:lineRule="auto"/>
        <w:rPr>
          <w:rFonts w:ascii="宋体" w:hAnsi="宋体"/>
          <w:szCs w:val="21"/>
        </w:rPr>
      </w:pPr>
      <w:r>
        <w:rPr>
          <w:rFonts w:hint="eastAsia" w:ascii="宋体" w:hAnsi="宋体"/>
          <w:szCs w:val="21"/>
        </w:rPr>
        <w:t xml:space="preserve">（2）乙方提交的投标书。</w:t>
      </w:r>
      <w:r>
        <w:rPr>
          <w:rFonts w:ascii="宋体" w:hAnsi="宋体"/>
          <w:szCs w:val="21"/>
        </w:rPr>
      </w:r>
      <w:r/>
    </w:p>
    <w:p>
      <w:pPr>
        <w:pStyle w:val="1184"/>
        <w:ind w:firstLine="420"/>
        <w:jc w:val="left"/>
        <w:spacing w:line="360" w:lineRule="auto"/>
        <w:rPr>
          <w:rFonts w:ascii="宋体" w:hAnsi="宋体"/>
          <w:szCs w:val="21"/>
        </w:rPr>
      </w:pPr>
      <w:r>
        <w:rPr>
          <w:rFonts w:hint="eastAsia" w:ascii="宋体" w:hAnsi="宋体"/>
          <w:szCs w:val="21"/>
        </w:rPr>
        <w:t xml:space="preserve">（3）</w:t>
      </w:r>
      <w:r>
        <w:rPr>
          <w:rFonts w:hint="eastAsia" w:hAnsi="宋体"/>
          <w:szCs w:val="21"/>
        </w:rPr>
        <w:t xml:space="preserve">谈判文件及相关的资料。</w:t>
      </w:r>
      <w:r>
        <w:rPr>
          <w:rFonts w:ascii="宋体" w:hAnsi="宋体"/>
          <w:szCs w:val="21"/>
        </w:rPr>
      </w:r>
      <w:r/>
    </w:p>
    <w:p>
      <w:pPr>
        <w:pStyle w:val="1184"/>
        <w:ind w:firstLine="420"/>
        <w:jc w:val="left"/>
        <w:spacing w:line="360" w:lineRule="auto"/>
        <w:rPr>
          <w:rFonts w:ascii="宋体" w:hAnsi="宋体"/>
          <w:szCs w:val="21"/>
        </w:rPr>
      </w:pPr>
      <w:r>
        <w:rPr>
          <w:rFonts w:hint="eastAsia" w:ascii="宋体" w:hAnsi="宋体"/>
          <w:szCs w:val="21"/>
        </w:rPr>
        <w:t xml:space="preserve">（4）乙方投标的其他资料及承诺。</w:t>
      </w:r>
      <w:r>
        <w:rPr>
          <w:rFonts w:ascii="宋体" w:hAnsi="宋体"/>
          <w:szCs w:val="21"/>
        </w:rPr>
      </w:r>
      <w:r/>
    </w:p>
    <w:p>
      <w:pPr>
        <w:pStyle w:val="1184"/>
        <w:ind w:firstLine="420"/>
        <w:jc w:val="left"/>
        <w:spacing w:line="360" w:lineRule="auto"/>
        <w:rPr>
          <w:rFonts w:ascii="宋体" w:hAnsi="宋体"/>
          <w:szCs w:val="21"/>
        </w:rPr>
      </w:pPr>
      <w:r>
        <w:rPr>
          <w:rFonts w:hint="eastAsia" w:ascii="宋体" w:hAnsi="宋体"/>
          <w:szCs w:val="21"/>
        </w:rPr>
        <w:t xml:space="preserve">（5）</w:t>
      </w:r>
      <w:r>
        <w:rPr>
          <w:rFonts w:hint="eastAsia" w:hAnsi="宋体"/>
          <w:szCs w:val="21"/>
        </w:rPr>
        <w:t xml:space="preserve">经甲、乙、双方确认的其他补充协议及相关资料。</w:t>
      </w:r>
      <w:r>
        <w:rPr>
          <w:rFonts w:ascii="宋体" w:hAnsi="宋体"/>
          <w:szCs w:val="21"/>
        </w:rPr>
      </w:r>
      <w:r/>
    </w:p>
    <w:p>
      <w:pPr>
        <w:pStyle w:val="1224"/>
        <w:ind w:firstLine="422"/>
        <w:spacing w:line="360" w:lineRule="auto"/>
        <w:rPr>
          <w:rFonts w:hAnsi="宋体"/>
          <w:b/>
          <w:szCs w:val="21"/>
        </w:rPr>
      </w:pPr>
      <w:r/>
      <w:bookmarkStart w:id="888" w:name="_Toc154830750"/>
      <w:r/>
      <w:bookmarkStart w:id="889" w:name="_Toc430158359"/>
      <w:r/>
      <w:bookmarkStart w:id="890" w:name="_Toc471819251"/>
      <w:r/>
      <w:bookmarkStart w:id="891" w:name="_Toc251500492"/>
      <w:r>
        <w:rPr>
          <w:rFonts w:hAnsi="宋体"/>
          <w:b/>
          <w:szCs w:val="21"/>
        </w:rPr>
        <w:t xml:space="preserve">三、交货与运输</w:t>
      </w:r>
      <w:bookmarkEnd w:id="888"/>
      <w:r/>
      <w:bookmarkEnd w:id="889"/>
      <w:r/>
      <w:bookmarkEnd w:id="890"/>
      <w:r/>
      <w:bookmarkEnd w:id="891"/>
      <w:r>
        <w:rPr>
          <w:rFonts w:hAnsi="宋体"/>
          <w:b/>
          <w:szCs w:val="21"/>
        </w:rPr>
      </w:r>
      <w:r/>
    </w:p>
    <w:p>
      <w:pPr>
        <w:pStyle w:val="1184"/>
        <w:ind w:firstLine="420"/>
        <w:spacing w:line="360" w:lineRule="auto"/>
        <w:rPr>
          <w:rFonts w:ascii="宋体" w:hAnsi="宋体"/>
          <w:szCs w:val="21"/>
        </w:rPr>
      </w:pPr>
      <w:r/>
      <w:bookmarkStart w:id="892" w:name="_Toc154830751"/>
      <w:r/>
      <w:bookmarkStart w:id="893" w:name="_Toc430158360"/>
      <w:r/>
      <w:bookmarkStart w:id="894" w:name="_Toc471819252"/>
      <w:r/>
      <w:bookmarkStart w:id="895" w:name="_Toc251500493"/>
      <w:r>
        <w:rPr>
          <w:rFonts w:hint="eastAsia" w:ascii="宋体" w:hAnsi="宋体"/>
          <w:szCs w:val="21"/>
        </w:rPr>
        <w:t xml:space="preserve">1．货物交付</w:t>
      </w:r>
      <w:bookmarkEnd w:id="892"/>
      <w:r/>
      <w:bookmarkEnd w:id="893"/>
      <w:r/>
      <w:bookmarkEnd w:id="894"/>
      <w:r/>
      <w:bookmarkEnd w:id="895"/>
      <w:r>
        <w:rPr>
          <w:rFonts w:hint="eastAsia" w:ascii="宋体" w:hAnsi="宋体"/>
          <w:szCs w:val="21"/>
        </w:rPr>
        <w:t xml:space="preserve">：本合同货物的交货日期为合同签订后30个工作日内完成供货、安装、调试工作，具体以货物运到现场的时间为准，此日期或甲方书面通知变更后的日期为计算迟交货物违约金的依据。</w:t>
      </w:r>
      <w:r>
        <w:rPr>
          <w:rFonts w:ascii="宋体" w:hAnsi="宋体"/>
          <w:szCs w:val="21"/>
        </w:rPr>
      </w:r>
      <w:r/>
    </w:p>
    <w:p>
      <w:pPr>
        <w:pStyle w:val="1184"/>
        <w:ind w:firstLine="349"/>
        <w:spacing w:line="360" w:lineRule="auto"/>
        <w:rPr>
          <w:rFonts w:ascii="宋体" w:hAnsi="宋体"/>
          <w:szCs w:val="21"/>
        </w:rPr>
      </w:pPr>
      <w:r>
        <w:rPr>
          <w:rFonts w:hint="eastAsia" w:ascii="宋体" w:hAnsi="宋体"/>
          <w:szCs w:val="21"/>
        </w:rPr>
        <w:t xml:space="preserve">2．资料交付</w:t>
      </w:r>
      <w:r>
        <w:rPr>
          <w:rFonts w:ascii="宋体" w:hAnsi="宋体"/>
          <w:szCs w:val="21"/>
        </w:rPr>
      </w:r>
      <w:r/>
    </w:p>
    <w:p>
      <w:pPr>
        <w:pStyle w:val="1184"/>
        <w:ind w:firstLine="349"/>
        <w:spacing w:line="360" w:lineRule="auto"/>
        <w:rPr>
          <w:rFonts w:ascii="宋体" w:hAnsi="宋体"/>
          <w:szCs w:val="21"/>
        </w:rPr>
      </w:pPr>
      <w:r>
        <w:rPr>
          <w:rFonts w:hint="eastAsia" w:ascii="宋体" w:hAnsi="宋体"/>
          <w:szCs w:val="21"/>
        </w:rPr>
        <w:t xml:space="preserve">乙</w:t>
      </w:r>
      <w:r>
        <w:rPr>
          <w:rFonts w:hint="eastAsia" w:ascii="宋体" w:hAnsi="宋体"/>
          <w:szCs w:val="21"/>
        </w:rPr>
        <w:t xml:space="preserve">方应在交付货物的同时向甲方提供</w:t>
      </w:r>
      <w:r>
        <w:rPr>
          <w:rFonts w:hint="eastAsia" w:ascii="宋体" w:hAnsi="宋体"/>
          <w:szCs w:val="21"/>
        </w:rPr>
        <w:t xml:space="preserve">全套随机文件（含产品合格证书、使用维护说明书、验收报告书）壹套</w:t>
      </w:r>
      <w:r>
        <w:rPr>
          <w:rFonts w:hint="eastAsia" w:ascii="宋体" w:hAnsi="宋体"/>
          <w:szCs w:val="21"/>
        </w:rPr>
        <w:t xml:space="preserve">。</w:t>
      </w:r>
      <w:r>
        <w:rPr>
          <w:rFonts w:ascii="宋体" w:hAnsi="宋体"/>
          <w:szCs w:val="21"/>
        </w:rPr>
      </w:r>
      <w:r/>
    </w:p>
    <w:p>
      <w:pPr>
        <w:pStyle w:val="1184"/>
        <w:spacing w:line="360" w:lineRule="auto"/>
        <w:rPr>
          <w:rFonts w:ascii="宋体" w:hAnsi="宋体"/>
          <w:szCs w:val="21"/>
          <w:u w:val="single"/>
        </w:rPr>
      </w:pPr>
      <w:r>
        <w:rPr>
          <w:rFonts w:hint="eastAsia" w:ascii="宋体" w:hAnsi="宋体"/>
          <w:szCs w:val="21"/>
        </w:rPr>
        <w:t xml:space="preserve">   3．交货地点：</w:t>
      </w:r>
      <w:r>
        <w:rPr>
          <w:rFonts w:hint="eastAsia" w:ascii="宋体" w:hAnsi="宋体"/>
          <w:szCs w:val="21"/>
        </w:rPr>
        <w:t xml:space="preserve">乙</w:t>
      </w:r>
      <w:r>
        <w:rPr>
          <w:rFonts w:hint="eastAsia" w:ascii="宋体" w:hAnsi="宋体"/>
          <w:szCs w:val="21"/>
        </w:rPr>
        <w:t xml:space="preserve">方应将货物运到甲方指定的地点。货物现场交付，甲方检验无误，签署收货通知单后，货物所有权转移给甲方。</w:t>
      </w:r>
      <w:r>
        <w:rPr>
          <w:rFonts w:ascii="宋体" w:hAnsi="宋体"/>
          <w:szCs w:val="21"/>
          <w:u w:val="single"/>
        </w:rPr>
      </w:r>
      <w:r/>
    </w:p>
    <w:p>
      <w:pPr>
        <w:pStyle w:val="1224"/>
        <w:ind w:firstLine="422"/>
        <w:spacing w:line="360" w:lineRule="auto"/>
        <w:rPr>
          <w:rFonts w:hAnsi="宋体"/>
          <w:szCs w:val="21"/>
        </w:rPr>
      </w:pPr>
      <w:r/>
      <w:bookmarkStart w:id="896" w:name="_Toc471819255"/>
      <w:r/>
      <w:bookmarkStart w:id="897" w:name="_Toc154830755"/>
      <w:r/>
      <w:bookmarkStart w:id="898" w:name="_Toc430158363"/>
      <w:r/>
      <w:bookmarkStart w:id="899" w:name="_Toc251500496"/>
      <w:r>
        <w:rPr>
          <w:rFonts w:hAnsi="宋体"/>
          <w:b/>
          <w:szCs w:val="21"/>
        </w:rPr>
        <w:t xml:space="preserve">四、</w:t>
      </w:r>
      <w:bookmarkEnd w:id="896"/>
      <w:r/>
      <w:bookmarkEnd w:id="897"/>
      <w:r/>
      <w:bookmarkEnd w:id="898"/>
      <w:r/>
      <w:bookmarkEnd w:id="899"/>
      <w:r>
        <w:rPr>
          <w:rFonts w:hAnsi="宋体"/>
          <w:b/>
          <w:szCs w:val="21"/>
        </w:rPr>
        <w:t xml:space="preserve">验收方案</w:t>
      </w:r>
      <w:r>
        <w:rPr>
          <w:rFonts w:hAnsi="宋体"/>
          <w:szCs w:val="21"/>
        </w:rPr>
      </w:r>
      <w:r/>
    </w:p>
    <w:p>
      <w:pPr>
        <w:pStyle w:val="1224"/>
        <w:ind w:firstLine="420"/>
        <w:rPr>
          <w:rFonts w:hAnsi="宋体"/>
          <w:szCs w:val="21"/>
        </w:rPr>
      </w:pPr>
      <w:r/>
      <w:bookmarkStart w:id="900" w:name="_Toc471819256"/>
      <w:r/>
      <w:bookmarkStart w:id="901" w:name="_Toc251500497"/>
      <w:r/>
      <w:bookmarkStart w:id="902" w:name="_Toc154830756"/>
      <w:r/>
      <w:bookmarkStart w:id="903" w:name="_Toc430158364"/>
      <w:r>
        <w:rPr>
          <w:rFonts w:hAnsi="宋体"/>
          <w:szCs w:val="21"/>
        </w:rPr>
        <w:t xml:space="preserve">乙方提供的所有货物在交接过程中都须进行严格的检验和试验。</w:t>
      </w:r>
      <w:r/>
    </w:p>
    <w:p>
      <w:pPr>
        <w:pStyle w:val="1224"/>
        <w:ind w:firstLine="420"/>
        <w:rPr>
          <w:rFonts w:hAnsi="宋体"/>
          <w:szCs w:val="21"/>
        </w:rPr>
      </w:pPr>
      <w:r>
        <w:rPr>
          <w:rFonts w:hAnsi="宋体"/>
          <w:szCs w:val="21"/>
        </w:rPr>
        <w:t xml:space="preserve">出厂检验：乙方提供货物的产品合格证。</w:t>
      </w:r>
      <w:r/>
    </w:p>
    <w:p>
      <w:pPr>
        <w:pStyle w:val="1224"/>
        <w:ind w:firstLine="420"/>
        <w:rPr>
          <w:rFonts w:hAnsi="宋体"/>
          <w:szCs w:val="21"/>
        </w:rPr>
      </w:pPr>
      <w:r>
        <w:rPr>
          <w:rFonts w:hAnsi="宋体"/>
          <w:szCs w:val="21"/>
        </w:rPr>
        <w:t xml:space="preserve">2．到货检验：货物运达目的地后，甲方通知乙方派员及验收部门赴现场共同清验交收，并形成记录材料。清验中，若发现货物由于非甲方原因（包括运输）发生任何损坏、缺陷、缺少或与合同规定的质量标准和规范不符，应做好记录，并由双方代表签字，各执一份，作为甲方向乙方提出修理、更换、索赔的依据。若乙方代表未按约定时间赴现场参加验收，甲方有权自行开箱清点检验，其检验结果和记录对双方同样有效，并作为甲方向乙方索赔的有效证据。</w:t>
      </w:r>
      <w:r/>
    </w:p>
    <w:p>
      <w:pPr>
        <w:pStyle w:val="1224"/>
        <w:ind w:firstLine="420"/>
        <w:rPr>
          <w:rFonts w:hAnsi="宋体"/>
          <w:szCs w:val="21"/>
        </w:rPr>
      </w:pPr>
      <w:r>
        <w:rPr>
          <w:rFonts w:hAnsi="宋体"/>
          <w:szCs w:val="21"/>
        </w:rPr>
        <w:t xml:space="preserve">具体验收项目包括：</w:t>
      </w:r>
      <w:r/>
    </w:p>
    <w:p>
      <w:pPr>
        <w:pStyle w:val="1224"/>
        <w:ind w:firstLine="420"/>
        <w:rPr>
          <w:rFonts w:hAnsi="宋体"/>
          <w:szCs w:val="21"/>
        </w:rPr>
      </w:pPr>
      <w:r>
        <w:rPr>
          <w:rFonts w:hAnsi="宋体"/>
          <w:szCs w:val="21"/>
        </w:rPr>
        <w:t xml:space="preserve">（1）外观尺寸：所有设备，需严格按照投标所提供参数对比尺寸、外观样式，尺寸正负误差不得大于2厘米，否则不予验收通过；（参数详见乙方投标参数）</w:t>
      </w:r>
      <w:r/>
    </w:p>
    <w:p>
      <w:pPr>
        <w:pStyle w:val="1224"/>
        <w:ind w:firstLine="420"/>
        <w:rPr>
          <w:rFonts w:hAnsi="宋体"/>
          <w:szCs w:val="21"/>
        </w:rPr>
      </w:pPr>
      <w:r>
        <w:rPr>
          <w:rFonts w:hAnsi="宋体"/>
          <w:szCs w:val="21"/>
        </w:rPr>
        <w:t xml:space="preserve">（2）设备型号：所有设备型号，需与投标所供货物清单内所提供的型号完全一致，否则不予验收通过；（参数详见乙方投标参数）</w:t>
      </w:r>
      <w:r/>
    </w:p>
    <w:p>
      <w:pPr>
        <w:pStyle w:val="1224"/>
        <w:ind w:firstLine="420"/>
        <w:rPr>
          <w:rFonts w:hAnsi="宋体"/>
          <w:szCs w:val="21"/>
        </w:rPr>
      </w:pPr>
      <w:r>
        <w:rPr>
          <w:rFonts w:hAnsi="宋体"/>
          <w:szCs w:val="21"/>
        </w:rPr>
        <w:t xml:space="preserve">（3）技术参数：在实施完成后，对设备参数进行验收对比，乙方所提供产品设备的参数必须与投标时所提供的参数一致，否则不予验收通过；（参数详见乙方投标参数）</w:t>
      </w:r>
      <w:r/>
    </w:p>
    <w:p>
      <w:pPr>
        <w:pStyle w:val="1224"/>
        <w:ind w:firstLine="420"/>
        <w:rPr>
          <w:rFonts w:hAnsi="宋体"/>
          <w:szCs w:val="21"/>
        </w:rPr>
      </w:pPr>
      <w:r>
        <w:rPr>
          <w:rFonts w:hAnsi="宋体"/>
          <w:szCs w:val="21"/>
        </w:rPr>
        <w:t xml:space="preserve">（4）功能条款：项目实施完成后，正式运行前，需对所有功能项进行演示验收，凡投标时所列举的实训功能项、软件功能项，必须提供对应操作演示，演示时录制视频交付甲方，否则不予验收通过；（参数详见乙方投标参数）</w:t>
      </w:r>
      <w:r/>
    </w:p>
    <w:p>
      <w:pPr>
        <w:pStyle w:val="1224"/>
        <w:ind w:firstLine="420"/>
        <w:rPr>
          <w:rFonts w:hAnsi="宋体"/>
          <w:szCs w:val="21"/>
        </w:rPr>
      </w:pPr>
      <w:r>
        <w:rPr>
          <w:rFonts w:hAnsi="宋体"/>
          <w:szCs w:val="21"/>
        </w:rPr>
        <w:t xml:space="preserve">（5）项目指导书及软件需以电子版形式提供给甲方。</w:t>
      </w:r>
      <w:r/>
    </w:p>
    <w:p>
      <w:pPr>
        <w:pStyle w:val="1224"/>
        <w:ind w:firstLine="420"/>
        <w:rPr>
          <w:rFonts w:hAnsi="宋体"/>
          <w:szCs w:val="21"/>
        </w:rPr>
      </w:pPr>
      <w:r>
        <w:rPr>
          <w:rFonts w:hAnsi="宋体"/>
          <w:szCs w:val="21"/>
        </w:rPr>
        <w:t xml:space="preserve">3.安装调试检验：货物安装调整后进行试运行，试用期 1个月，结束后由甲方组织相关部门进行验收，并出具验收结果。若对验收结果有异议，可由双方委托权威的第三方检验机构进行检验。检验结果对双方都有约束力，检验费用由责任方负担。</w:t>
      </w:r>
      <w:r/>
    </w:p>
    <w:p>
      <w:pPr>
        <w:pStyle w:val="1224"/>
        <w:ind w:firstLine="420"/>
        <w:rPr>
          <w:rFonts w:hAnsi="宋体"/>
          <w:szCs w:val="21"/>
        </w:rPr>
      </w:pPr>
      <w:r>
        <w:rPr>
          <w:rFonts w:hAnsi="宋体"/>
          <w:szCs w:val="21"/>
        </w:rPr>
        <w:t xml:space="preserve">4．配套服务检验：乙方必须提供货物的现场安装、启动、调试、监督等服务；提供标的物组装和一般维修所必须的工具；提供在合同规定的期限内对所提供货物实行运行监督、维修服务的前提条件是该服务并不能免除乙方在质量保证期内所承担的义务；</w:t>
      </w:r>
      <w:r/>
    </w:p>
    <w:p>
      <w:pPr>
        <w:pStyle w:val="1224"/>
        <w:ind w:firstLine="420"/>
        <w:rPr>
          <w:rFonts w:hAnsi="宋体"/>
          <w:szCs w:val="21"/>
        </w:rPr>
      </w:pPr>
      <w:r>
        <w:rPr>
          <w:rFonts w:hAnsi="宋体"/>
          <w:szCs w:val="21"/>
        </w:rPr>
        <w:t xml:space="preserve">5．提出异议的时间和办法：如有任何货物经检验和试验不符合技术规范的要求，甲方可以拒收。乙方应更换被拒收的货物，使之符合技术规范书的要求，乙方承担由此发生的一切费用。乙方如对甲方提出的修理、更换、索赔要求有异议，应在接到甲方书面通知后3天内提出，并在该时间内自费派代表赴现场同甲方代表共同复验。乙方在接到甲方按本合同规定提出的索赔通知后，应尽快修理、更换或补发短缺部分，由此产生的制造、修理和运费及保险费均由乙方负担。上述索赔，甲方从付款中扣除。</w:t>
      </w:r>
      <w:r/>
    </w:p>
    <w:p>
      <w:pPr>
        <w:pStyle w:val="1224"/>
        <w:ind w:firstLine="420"/>
        <w:spacing w:line="360" w:lineRule="auto"/>
        <w:rPr>
          <w:rFonts w:hAnsi="宋体"/>
          <w:szCs w:val="21"/>
        </w:rPr>
      </w:pPr>
      <w:r>
        <w:rPr>
          <w:rFonts w:hAnsi="宋体"/>
          <w:szCs w:val="21"/>
        </w:rPr>
        <w:t xml:space="preserve">6.其他（根据项目特性还需要增加的条款）</w:t>
      </w:r>
      <w:r/>
    </w:p>
    <w:p>
      <w:pPr>
        <w:pStyle w:val="1224"/>
        <w:ind w:firstLine="422"/>
        <w:rPr>
          <w:rFonts w:hAnsi="宋体"/>
          <w:b/>
          <w:szCs w:val="21"/>
        </w:rPr>
      </w:pPr>
      <w:r>
        <w:rPr>
          <w:rFonts w:hAnsi="宋体"/>
          <w:b/>
          <w:szCs w:val="21"/>
        </w:rPr>
        <w:t xml:space="preserve">五、</w:t>
      </w:r>
      <w:bookmarkEnd w:id="900"/>
      <w:r/>
      <w:bookmarkEnd w:id="901"/>
      <w:r/>
      <w:bookmarkEnd w:id="902"/>
      <w:r/>
      <w:bookmarkEnd w:id="903"/>
      <w:r/>
      <w:bookmarkStart w:id="904" w:name="_Hlk514702285"/>
      <w:r/>
      <w:bookmarkStart w:id="905" w:name="_Toc471819258"/>
      <w:r/>
      <w:bookmarkStart w:id="906" w:name="_Toc154830757"/>
      <w:r/>
      <w:bookmarkStart w:id="907" w:name="_Toc251500498"/>
      <w:r/>
      <w:bookmarkStart w:id="908" w:name="_Toc430158366"/>
      <w:r>
        <w:rPr>
          <w:rFonts w:hAnsi="宋体"/>
          <w:b/>
          <w:szCs w:val="21"/>
        </w:rPr>
        <w:t xml:space="preserve">履约保证金：</w:t>
      </w:r>
      <w:bookmarkEnd w:id="904"/>
      <w:r/>
      <w:bookmarkStart w:id="909" w:name="_Hlk514701096"/>
      <w:r>
        <w:rPr>
          <w:rFonts w:hAnsi="宋体"/>
          <w:b/>
          <w:szCs w:val="21"/>
        </w:rPr>
      </w:r>
      <w:r/>
    </w:p>
    <w:p>
      <w:pPr>
        <w:pStyle w:val="1224"/>
        <w:ind w:firstLine="420"/>
        <w:rPr>
          <w:rFonts w:hAnsi="宋体"/>
          <w:szCs w:val="21"/>
        </w:rPr>
      </w:pPr>
      <w:r>
        <w:rPr>
          <w:rFonts w:hAnsi="宋体"/>
          <w:szCs w:val="21"/>
        </w:rPr>
        <w:t xml:space="preserve">为保障合同的有效履行，签订合同前，乙方应先缴纳合同总额的</w:t>
      </w:r>
      <w:r>
        <w:rPr>
          <w:rFonts w:hAnsi="宋体"/>
          <w:szCs w:val="21"/>
          <w:u w:val="single"/>
        </w:rPr>
        <w:t xml:space="preserve">5%</w:t>
      </w:r>
      <w:r>
        <w:rPr>
          <w:rFonts w:hAnsi="宋体"/>
          <w:szCs w:val="21"/>
        </w:rPr>
        <w:t xml:space="preserve">的履约保证金，</w:t>
      </w:r>
      <w:bookmarkStart w:id="910" w:name="_Hlk513402998"/>
      <w:r>
        <w:rPr>
          <w:rFonts w:hAnsi="宋体"/>
          <w:szCs w:val="21"/>
        </w:rPr>
        <w:t xml:space="preserve">计 </w:t>
      </w:r>
      <w:r>
        <w:rPr>
          <w:rFonts w:hAnsi="宋体"/>
          <w:szCs w:val="21"/>
          <w:u w:val="single"/>
        </w:rPr>
        <w:t xml:space="preserve">           </w:t>
      </w:r>
      <w:r>
        <w:rPr>
          <w:rFonts w:hAnsi="宋体"/>
          <w:szCs w:val="21"/>
        </w:rPr>
        <w:t xml:space="preserve">元；承诺的质保期满后15个工作日内退还履约保证金。</w:t>
      </w:r>
      <w:bookmarkEnd w:id="910"/>
      <w:r>
        <w:rPr>
          <w:rFonts w:hAnsi="宋体"/>
          <w:szCs w:val="21"/>
        </w:rPr>
        <w:t xml:space="preserve">（不计息）</w:t>
      </w:r>
      <w:r/>
    </w:p>
    <w:p>
      <w:pPr>
        <w:pStyle w:val="1184"/>
        <w:ind w:firstLine="422"/>
        <w:spacing w:line="360" w:lineRule="auto"/>
        <w:rPr>
          <w:rFonts w:ascii="宋体" w:hAnsi="宋体"/>
          <w:b/>
          <w:szCs w:val="21"/>
        </w:rPr>
      </w:pPr>
      <w:r>
        <w:rPr>
          <w:rFonts w:hint="eastAsia" w:ascii="宋体" w:hAnsi="宋体"/>
          <w:b/>
          <w:szCs w:val="21"/>
        </w:rPr>
        <w:t xml:space="preserve">六、付款方式：</w:t>
      </w:r>
      <w:r>
        <w:rPr>
          <w:rFonts w:ascii="宋体" w:hAnsi="宋体"/>
          <w:b/>
          <w:szCs w:val="21"/>
        </w:rPr>
      </w:r>
      <w:r/>
    </w:p>
    <w:p>
      <w:pPr>
        <w:pStyle w:val="1184"/>
        <w:ind w:firstLine="420"/>
        <w:spacing w:line="400" w:lineRule="exact"/>
        <w:rPr>
          <w:rFonts w:ascii="宋体" w:hAnsi="宋体" w:cs="宋体"/>
          <w:szCs w:val="21"/>
        </w:rPr>
      </w:pPr>
      <w:r/>
      <w:bookmarkEnd w:id="909"/>
      <w:r>
        <w:rPr>
          <w:rFonts w:hint="eastAsia" w:ascii="宋体" w:hAnsi="宋体" w:cs="宋体"/>
          <w:szCs w:val="21"/>
        </w:rPr>
        <w:t xml:space="preserve">本合同经费按以下第</w:t>
      </w:r>
      <w:r>
        <w:rPr>
          <w:rFonts w:hint="eastAsia" w:ascii="宋体" w:hAnsi="宋体" w:cs="宋体"/>
          <w:szCs w:val="21"/>
          <w:u w:val="single"/>
        </w:rPr>
        <w:t xml:space="preserve"> 2 </w:t>
      </w:r>
      <w:r>
        <w:rPr>
          <w:rFonts w:hint="eastAsia" w:ascii="宋体" w:hAnsi="宋体" w:cs="宋体"/>
          <w:szCs w:val="21"/>
        </w:rPr>
        <w:t xml:space="preserve">种方式支付：</w:t>
      </w:r>
      <w:r>
        <w:rPr>
          <w:rFonts w:ascii="宋体" w:hAnsi="宋体" w:cs="宋体"/>
          <w:szCs w:val="21"/>
        </w:rPr>
      </w:r>
      <w:r/>
    </w:p>
    <w:p>
      <w:pPr>
        <w:pStyle w:val="1184"/>
        <w:ind w:firstLine="420"/>
        <w:spacing w:line="400" w:lineRule="exact"/>
        <w:rPr>
          <w:rFonts w:ascii="宋体" w:hAnsi="宋体" w:cs="宋体"/>
          <w:szCs w:val="21"/>
        </w:rPr>
      </w:pPr>
      <w:r>
        <w:rPr>
          <w:rFonts w:hint="eastAsia" w:ascii="宋体" w:hAnsi="宋体" w:cs="宋体"/>
          <w:szCs w:val="21"/>
        </w:rPr>
        <w:t xml:space="preserve">1.一次性支付，支付时间和方式。合同签订后，按验收标准验收合格后15个工作日内付合同总额的1</w:t>
      </w:r>
      <w:r>
        <w:rPr>
          <w:rFonts w:ascii="宋体" w:hAnsi="宋体" w:cs="宋体"/>
          <w:szCs w:val="21"/>
        </w:rPr>
        <w:t xml:space="preserve">00</w:t>
      </w:r>
      <w:r>
        <w:rPr>
          <w:rFonts w:hint="eastAsia" w:ascii="宋体" w:hAnsi="宋体" w:cs="宋体"/>
          <w:szCs w:val="21"/>
        </w:rPr>
        <w:t xml:space="preserve">%。</w:t>
      </w:r>
      <w:r>
        <w:rPr>
          <w:rFonts w:ascii="宋体" w:hAnsi="宋体" w:cs="宋体"/>
          <w:szCs w:val="21"/>
        </w:rPr>
      </w:r>
      <w:r/>
    </w:p>
    <w:p>
      <w:pPr>
        <w:pStyle w:val="1184"/>
        <w:ind w:firstLine="420"/>
        <w:spacing w:line="400" w:lineRule="exact"/>
        <w:rPr>
          <w:rFonts w:ascii="宋体" w:hAnsi="宋体" w:cs="宋体"/>
          <w:szCs w:val="21"/>
        </w:rPr>
      </w:pPr>
      <w:r>
        <w:rPr>
          <w:rFonts w:hint="eastAsia" w:ascii="宋体" w:hAnsi="宋体" w:cs="宋体"/>
          <w:szCs w:val="21"/>
        </w:rPr>
        <w:t xml:space="preserve">2.分期支付，支付时间和方式：</w:t>
      </w:r>
      <w:r>
        <w:rPr>
          <w:rFonts w:ascii="宋体" w:hAnsi="宋体" w:cs="宋体"/>
          <w:szCs w:val="21"/>
        </w:rPr>
      </w:r>
      <w:r/>
    </w:p>
    <w:p>
      <w:pPr>
        <w:pStyle w:val="1184"/>
        <w:ind w:firstLine="420"/>
        <w:spacing w:line="400" w:lineRule="exact"/>
        <w:rPr>
          <w:rFonts w:ascii="宋体" w:hAnsi="宋体" w:cs="宋体"/>
          <w:szCs w:val="21"/>
        </w:rPr>
      </w:pPr>
      <w:r>
        <w:rPr>
          <w:rFonts w:hint="eastAsia" w:ascii="宋体" w:hAnsi="宋体" w:cs="宋体"/>
          <w:szCs w:val="21"/>
        </w:rPr>
        <w:t xml:space="preserve">（1）合同签订后15个工作日内甲方支付给乙方合同总额的</w:t>
      </w:r>
      <w:r>
        <w:rPr>
          <w:rFonts w:hint="eastAsia" w:ascii="宋体" w:hAnsi="宋体" w:cs="宋体"/>
          <w:szCs w:val="21"/>
          <w:u w:val="single"/>
        </w:rPr>
        <w:t xml:space="preserve"> 30 </w:t>
      </w:r>
      <w:r>
        <w:rPr>
          <w:rFonts w:hint="eastAsia" w:ascii="宋体" w:hAnsi="宋体" w:cs="宋体"/>
          <w:szCs w:val="21"/>
        </w:rPr>
        <w:t xml:space="preserve">  %作为预付款；</w:t>
      </w:r>
      <w:r>
        <w:rPr>
          <w:rFonts w:ascii="宋体" w:hAnsi="宋体" w:cs="宋体"/>
          <w:szCs w:val="21"/>
        </w:rPr>
      </w:r>
      <w:r/>
    </w:p>
    <w:p>
      <w:pPr>
        <w:pStyle w:val="1184"/>
        <w:ind w:firstLine="420"/>
        <w:spacing w:line="400" w:lineRule="exact"/>
        <w:rPr>
          <w:rFonts w:ascii="宋体" w:hAnsi="宋体" w:cs="宋体"/>
          <w:szCs w:val="21"/>
        </w:rPr>
      </w:pPr>
      <w:r/>
      <w:bookmarkStart w:id="911" w:name="OLE_LINK285"/>
      <w:r>
        <w:rPr>
          <w:rFonts w:hint="eastAsia" w:ascii="宋体" w:hAnsi="宋体" w:cs="宋体"/>
          <w:szCs w:val="21"/>
        </w:rPr>
        <w:t xml:space="preserve">（2）</w:t>
      </w:r>
      <w:bookmarkEnd w:id="911"/>
      <w:r/>
      <w:bookmarkStart w:id="912" w:name="OLE_LINK286"/>
      <w:r>
        <w:rPr>
          <w:rFonts w:hint="eastAsia" w:ascii="宋体" w:hAnsi="宋体" w:cs="宋体"/>
          <w:szCs w:val="21"/>
        </w:rPr>
        <w:t xml:space="preserve">余款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70%</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待验收合格后15个工作日付清</w:t>
      </w:r>
      <w:bookmarkEnd w:id="912"/>
      <w:r>
        <w:rPr>
          <w:rFonts w:hint="eastAsia" w:ascii="宋体" w:hAnsi="宋体" w:cs="宋体"/>
          <w:szCs w:val="21"/>
        </w:rPr>
        <w:t xml:space="preserve">。</w:t>
      </w:r>
      <w:r>
        <w:rPr>
          <w:rFonts w:ascii="宋体" w:hAnsi="宋体" w:cs="宋体"/>
          <w:szCs w:val="21"/>
        </w:rPr>
      </w:r>
      <w:r/>
    </w:p>
    <w:p>
      <w:pPr>
        <w:pStyle w:val="1184"/>
        <w:ind w:firstLine="420"/>
        <w:spacing w:line="400" w:lineRule="exact"/>
        <w:rPr>
          <w:rFonts w:ascii="宋体" w:hAnsi="宋体" w:cs="宋体"/>
          <w:szCs w:val="21"/>
        </w:rPr>
      </w:pPr>
      <w:r>
        <w:rPr>
          <w:rFonts w:hint="eastAsia" w:ascii="宋体" w:hAnsi="宋体" w:cs="宋体"/>
          <w:szCs w:val="21"/>
        </w:rPr>
        <w:t xml:space="preserve">3.其他约定的支付方式，约定如下：</w:t>
      </w:r>
      <w:r>
        <w:rPr>
          <w:rFonts w:hint="eastAsia" w:ascii="宋体" w:hAnsi="宋体" w:cs="宋体"/>
          <w:szCs w:val="21"/>
          <w:u w:val="single"/>
        </w:rPr>
        <w:t xml:space="preserve">                       ；</w:t>
      </w:r>
      <w:r>
        <w:rPr>
          <w:rFonts w:ascii="宋体" w:hAnsi="宋体" w:cs="宋体"/>
          <w:szCs w:val="21"/>
        </w:rPr>
      </w:r>
      <w:r/>
    </w:p>
    <w:p>
      <w:pPr>
        <w:pStyle w:val="1184"/>
        <w:ind w:firstLine="422"/>
        <w:spacing w:line="360" w:lineRule="auto"/>
        <w:rPr>
          <w:rFonts w:ascii="宋体" w:hAnsi="宋体"/>
          <w:b/>
          <w:bCs/>
          <w:szCs w:val="21"/>
        </w:rPr>
      </w:pPr>
      <w:r>
        <w:rPr>
          <w:rFonts w:hint="eastAsia" w:ascii="宋体" w:hAnsi="宋体"/>
          <w:b/>
          <w:bCs/>
          <w:szCs w:val="21"/>
        </w:rPr>
        <w:t xml:space="preserve">七、质量保证期与售后服务</w:t>
      </w:r>
      <w:bookmarkEnd w:id="905"/>
      <w:r/>
      <w:bookmarkEnd w:id="906"/>
      <w:r/>
      <w:bookmarkEnd w:id="907"/>
      <w:r/>
      <w:bookmarkEnd w:id="908"/>
      <w:r>
        <w:rPr>
          <w:rFonts w:ascii="宋体" w:hAnsi="宋体"/>
          <w:b/>
          <w:bCs/>
          <w:szCs w:val="21"/>
        </w:rPr>
      </w:r>
      <w:r/>
    </w:p>
    <w:p>
      <w:pPr>
        <w:pStyle w:val="1184"/>
        <w:ind w:firstLine="420"/>
        <w:spacing w:line="360" w:lineRule="auto"/>
        <w:rPr>
          <w:rFonts w:hint="eastAsia" w:ascii="宋体" w:hAnsi="宋体"/>
          <w:szCs w:val="21"/>
        </w:rPr>
      </w:pPr>
      <w:r>
        <w:rPr>
          <w:rFonts w:hint="eastAsia" w:ascii="宋体" w:hAnsi="宋体"/>
          <w:szCs w:val="21"/>
        </w:rPr>
        <w:t xml:space="preserve">1.质量保证期为自物资设备验收合格并通过试运后</w:t>
      </w:r>
      <w:r>
        <w:rPr>
          <w:rFonts w:hint="eastAsia" w:ascii="宋体" w:hAnsi="宋体"/>
          <w:szCs w:val="21"/>
          <w:u w:val="single"/>
        </w:rPr>
        <w:t xml:space="preserve">    </w:t>
      </w:r>
      <w:r>
        <w:rPr>
          <w:rFonts w:hint="eastAsia" w:ascii="宋体" w:hAnsi="宋体"/>
          <w:szCs w:val="21"/>
        </w:rPr>
        <w:t xml:space="preserve">年。</w:t>
      </w:r>
      <w:r/>
    </w:p>
    <w:p>
      <w:pPr>
        <w:pStyle w:val="1184"/>
        <w:ind w:firstLine="420"/>
        <w:spacing w:line="360" w:lineRule="auto"/>
        <w:rPr>
          <w:rFonts w:hint="eastAsia" w:ascii="宋体" w:hAnsi="宋体"/>
          <w:szCs w:val="21"/>
        </w:rPr>
      </w:pPr>
      <w:r>
        <w:rPr>
          <w:rFonts w:hint="eastAsia" w:ascii="宋体" w:hAnsi="宋体"/>
          <w:szCs w:val="21"/>
        </w:rPr>
        <w:t xml:space="preserve">2.售后服务</w:t>
      </w:r>
      <w:r/>
    </w:p>
    <w:p>
      <w:pPr>
        <w:pStyle w:val="1184"/>
        <w:ind w:firstLine="420"/>
        <w:spacing w:line="360" w:lineRule="auto"/>
        <w:rPr>
          <w:rFonts w:hint="eastAsia" w:ascii="宋体" w:hAnsi="宋体"/>
          <w:szCs w:val="21"/>
        </w:rPr>
      </w:pPr>
      <w:r>
        <w:rPr>
          <w:rFonts w:hint="eastAsia" w:ascii="宋体" w:hAnsi="宋体"/>
          <w:szCs w:val="21"/>
        </w:rPr>
        <w:t xml:space="preserve">（1）质保期内，中标人负责联系产品厂家对其提供的设备、软件进行维修或更换，不收取额外费用。</w:t>
      </w:r>
      <w:r/>
    </w:p>
    <w:p>
      <w:pPr>
        <w:pStyle w:val="1184"/>
        <w:ind w:firstLine="420"/>
        <w:spacing w:line="360" w:lineRule="auto"/>
        <w:rPr>
          <w:rFonts w:hint="eastAsia" w:ascii="宋体" w:hAnsi="宋体"/>
          <w:szCs w:val="21"/>
        </w:rPr>
      </w:pPr>
      <w:r>
        <w:rPr>
          <w:rFonts w:hint="eastAsia" w:ascii="宋体" w:hAnsi="宋体"/>
          <w:szCs w:val="21"/>
        </w:rPr>
        <w:t xml:space="preserve">（2）质保期内，在接到校方报修通知后，中标人维修人员需按约定赶到现场提供故障排除服务，如涉及非本次采购的其他网络设备故障，仍需协助校方排除故障，直至校方系统完全恢复正常。</w:t>
      </w:r>
      <w:r/>
    </w:p>
    <w:p>
      <w:pPr>
        <w:pStyle w:val="1184"/>
        <w:ind w:firstLine="420"/>
        <w:spacing w:line="360" w:lineRule="auto"/>
        <w:rPr>
          <w:rFonts w:hint="eastAsia" w:ascii="宋体" w:hAnsi="宋体"/>
          <w:szCs w:val="21"/>
        </w:rPr>
      </w:pPr>
      <w:r>
        <w:rPr>
          <w:rFonts w:hint="eastAsia" w:ascii="宋体" w:hAnsi="宋体"/>
          <w:szCs w:val="21"/>
        </w:rPr>
        <w:t xml:space="preserve">（3）超过质保期的设备，如遇生产厂商产品调整停止生产，中标人需提前通知校方，并同时告知可替代的新产品。如设备发生硬件故障，校方仍需维修时，中标人应按当时同类产品的市场维修价格提供产品维修。</w:t>
      </w:r>
      <w:r/>
    </w:p>
    <w:p>
      <w:pPr>
        <w:pStyle w:val="1184"/>
        <w:ind w:firstLine="420"/>
        <w:spacing w:line="360" w:lineRule="auto"/>
        <w:rPr>
          <w:rFonts w:hint="eastAsia" w:ascii="宋体" w:hAnsi="宋体"/>
          <w:szCs w:val="21"/>
        </w:rPr>
      </w:pPr>
      <w:r>
        <w:rPr>
          <w:rFonts w:hint="eastAsia" w:ascii="宋体" w:hAnsi="宋体"/>
          <w:szCs w:val="21"/>
        </w:rPr>
        <w:t xml:space="preserve">（4）技术培训要求：投标人应安排专业技术人员提供现场技术培训，保证使用人员能正常操作设备的各种功能，培训时录制视频。</w:t>
      </w:r>
      <w:r/>
    </w:p>
    <w:p>
      <w:pPr>
        <w:pStyle w:val="1184"/>
        <w:ind w:firstLine="420"/>
        <w:spacing w:line="360" w:lineRule="auto"/>
        <w:rPr>
          <w:rFonts w:ascii="宋体" w:hAnsi="宋体"/>
          <w:szCs w:val="21"/>
        </w:rPr>
      </w:pPr>
      <w:r>
        <w:rPr>
          <w:rFonts w:hint="eastAsia" w:ascii="宋体" w:hAnsi="宋体"/>
          <w:szCs w:val="21"/>
        </w:rPr>
        <w:t xml:space="preserve">3.乙方应保证所供物资设备在安装调试合同货物时，免费派出技术人员赴甲方现场技术指导。对甲方人员进行培训，主要培训内容为：货物的功能、基本结构、性能、主要部件的构造及处理，日常使用操作、保养与管理、常见故障的排除、紧急情况的处理等，并按要求做好记录，双方签字确认。</w:t>
      </w:r>
      <w:r>
        <w:rPr>
          <w:rFonts w:ascii="宋体" w:hAnsi="宋体"/>
          <w:szCs w:val="21"/>
        </w:rPr>
      </w:r>
      <w:r/>
    </w:p>
    <w:p>
      <w:pPr>
        <w:pStyle w:val="1224"/>
        <w:ind w:firstLine="420"/>
        <w:spacing w:line="360" w:lineRule="auto"/>
        <w:rPr>
          <w:rFonts w:hAnsi="宋体"/>
          <w:szCs w:val="21"/>
        </w:rPr>
      </w:pPr>
      <w:r>
        <w:rPr>
          <w:rFonts w:hAnsi="宋体"/>
          <w:szCs w:val="21"/>
        </w:rPr>
        <w:t xml:space="preserve">4.质保期结束，不能视为乙方对合同货物中存在的可能引起货物损坏的潜在缺陷所应负责任的解除。潜在缺陷指货物在制造过程中未被发现的隐患，乙方对纠正潜在缺陷应负责任，其时间应延续至质保期终止后贰年。当发现这类潜在缺陷时（经双方确认），乙方应立即予以无偿修复或更换。</w:t>
      </w:r>
      <w:r/>
    </w:p>
    <w:p>
      <w:pPr>
        <w:pStyle w:val="1224"/>
        <w:ind w:firstLine="420"/>
        <w:spacing w:line="360" w:lineRule="auto"/>
        <w:rPr>
          <w:rFonts w:hAnsi="宋体"/>
          <w:szCs w:val="21"/>
        </w:rPr>
      </w:pPr>
      <w:r>
        <w:rPr>
          <w:rFonts w:hAnsi="宋体"/>
          <w:szCs w:val="21"/>
        </w:rPr>
        <w:t xml:space="preserve">5.其他承诺（根据项目</w:t>
      </w:r>
      <w:r>
        <w:rPr>
          <w:rFonts w:hAnsi="宋体"/>
          <w:szCs w:val="21"/>
        </w:rPr>
        <w:t xml:space="preserve">实际情况填写</w:t>
      </w:r>
      <w:r>
        <w:rPr>
          <w:rFonts w:hAnsi="宋体"/>
          <w:szCs w:val="21"/>
        </w:rPr>
        <w:t xml:space="preserve">）</w:t>
      </w:r>
      <w:r/>
    </w:p>
    <w:p>
      <w:pPr>
        <w:pStyle w:val="1184"/>
        <w:ind w:firstLine="422"/>
        <w:spacing w:line="360" w:lineRule="auto"/>
      </w:pPr>
      <w:r/>
      <w:bookmarkStart w:id="913" w:name="_Toc154830758"/>
      <w:r/>
      <w:bookmarkStart w:id="914" w:name="_Toc251500499"/>
      <w:r/>
      <w:bookmarkStart w:id="915" w:name="_Toc430158367"/>
      <w:r/>
      <w:bookmarkStart w:id="916" w:name="_Toc471819259"/>
      <w:r>
        <w:rPr>
          <w:rFonts w:hint="eastAsia" w:ascii="宋体" w:hAnsi="宋体"/>
          <w:b/>
          <w:bCs/>
          <w:szCs w:val="21"/>
        </w:rPr>
        <w:t xml:space="preserve">八、违约责任</w:t>
      </w:r>
      <w:bookmarkEnd w:id="913"/>
      <w:r/>
      <w:bookmarkEnd w:id="914"/>
      <w:r/>
      <w:bookmarkEnd w:id="915"/>
      <w:r/>
      <w:bookmarkEnd w:id="916"/>
      <w:r/>
      <w:r/>
    </w:p>
    <w:p>
      <w:pPr>
        <w:pStyle w:val="1224"/>
        <w:ind w:firstLine="315"/>
        <w:spacing w:line="360" w:lineRule="auto"/>
        <w:rPr>
          <w:rFonts w:hAnsi="宋体"/>
          <w:szCs w:val="21"/>
        </w:rPr>
      </w:pPr>
      <w:r>
        <w:rPr>
          <w:rFonts w:hAnsi="宋体"/>
          <w:szCs w:val="21"/>
        </w:rPr>
        <w:t xml:space="preserve">1、乙方不履行或未按约定要求完全履行合同，甲方有权扣除履约保证金作为违约金。</w:t>
      </w:r>
      <w:r/>
    </w:p>
    <w:p>
      <w:pPr>
        <w:pStyle w:val="1224"/>
        <w:ind w:firstLine="315"/>
        <w:spacing w:line="360" w:lineRule="auto"/>
        <w:rPr>
          <w:rFonts w:hAnsi="宋体"/>
          <w:szCs w:val="21"/>
        </w:rPr>
      </w:pPr>
      <w:r>
        <w:rPr>
          <w:rFonts w:hAnsi="宋体"/>
          <w:szCs w:val="21"/>
        </w:rPr>
        <w:t xml:space="preserve">2、乙方逾期交货或者甲方逾期付款,应向对方支付违约金,迟延履行违约金以逾期部分价款总额每日千分之</w:t>
      </w:r>
      <w:r>
        <w:rPr>
          <w:rFonts w:hAnsi="宋体"/>
          <w:szCs w:val="21"/>
          <w:u w:val="single"/>
        </w:rPr>
        <w:t xml:space="preserve"> 八 </w:t>
      </w:r>
      <w:r>
        <w:rPr>
          <w:rFonts w:hAnsi="宋体"/>
          <w:szCs w:val="21"/>
        </w:rPr>
        <w:t xml:space="preserve">计算。任何一方逾期履行超过</w:t>
      </w:r>
      <w:r>
        <w:rPr>
          <w:rFonts w:hAnsi="宋体"/>
          <w:szCs w:val="21"/>
          <w:u w:val="single"/>
        </w:rPr>
        <w:t xml:space="preserve"> 十 </w:t>
      </w:r>
      <w:r>
        <w:rPr>
          <w:rFonts w:hAnsi="宋体"/>
          <w:szCs w:val="21"/>
        </w:rPr>
        <w:t xml:space="preserve">天，应当以逾期部分价款总额5％向对方支付违约金，守约方有权解除合同或要求继续履行合同。</w:t>
      </w:r>
      <w:r/>
    </w:p>
    <w:p>
      <w:pPr>
        <w:pStyle w:val="1224"/>
        <w:ind w:firstLine="315"/>
        <w:spacing w:line="360" w:lineRule="auto"/>
        <w:rPr>
          <w:rFonts w:hAnsi="宋体"/>
          <w:szCs w:val="21"/>
        </w:rPr>
      </w:pPr>
      <w:r>
        <w:rPr>
          <w:rFonts w:hAnsi="宋体"/>
          <w:szCs w:val="21"/>
        </w:rPr>
        <w:t xml:space="preserve">3、提供的部件不符合谈判文件的技术要求，必须按要求进行修复、拆除或重新采购；若乙方拒不按要求更正的，将对乙方处以不低于5倍的罚款（按不合格部件价值计算），且乙方应承担由此发生的一切费用，延误的工期不予顺延。</w:t>
      </w:r>
      <w:r/>
    </w:p>
    <w:p>
      <w:pPr>
        <w:pStyle w:val="1184"/>
        <w:ind w:firstLine="422"/>
        <w:spacing w:line="360" w:lineRule="auto"/>
        <w:rPr>
          <w:rFonts w:ascii="宋体" w:hAnsi="宋体"/>
          <w:b/>
          <w:szCs w:val="21"/>
        </w:rPr>
      </w:pPr>
      <w:r>
        <w:rPr>
          <w:rFonts w:hint="eastAsia" w:ascii="宋体" w:hAnsi="宋体"/>
          <w:b/>
          <w:szCs w:val="21"/>
        </w:rPr>
        <w:t xml:space="preserve">九、不可抗力</w:t>
      </w:r>
      <w:r>
        <w:rPr>
          <w:rFonts w:ascii="宋体" w:hAnsi="宋体"/>
          <w:b/>
          <w:szCs w:val="21"/>
        </w:rPr>
      </w:r>
      <w:r/>
    </w:p>
    <w:p>
      <w:pPr>
        <w:pStyle w:val="1184"/>
        <w:ind w:firstLine="420"/>
        <w:jc w:val="left"/>
        <w:spacing w:line="360" w:lineRule="auto"/>
        <w:rPr>
          <w:rFonts w:ascii="宋体" w:hAnsi="宋体"/>
          <w:szCs w:val="21"/>
        </w:rPr>
      </w:pPr>
      <w:r>
        <w:rPr>
          <w:rFonts w:hint="eastAsia" w:ascii="宋体" w:hAnsi="宋体"/>
          <w:szCs w:val="21"/>
        </w:rPr>
        <w:t xml:space="preserve">1.本合同所称不可抗力，是指不能预见、不能避免并不能克服的客观情况。</w:t>
      </w:r>
      <w:r>
        <w:rPr>
          <w:rFonts w:ascii="宋体" w:hAnsi="宋体"/>
          <w:szCs w:val="21"/>
        </w:rPr>
      </w:r>
      <w:r/>
    </w:p>
    <w:p>
      <w:pPr>
        <w:pStyle w:val="1184"/>
        <w:ind w:firstLine="420"/>
        <w:jc w:val="left"/>
        <w:spacing w:line="360" w:lineRule="auto"/>
        <w:rPr>
          <w:rFonts w:ascii="宋体" w:hAnsi="宋体"/>
          <w:szCs w:val="21"/>
        </w:rPr>
      </w:pPr>
      <w:r>
        <w:rPr>
          <w:rFonts w:hint="eastAsia" w:ascii="宋体" w:hAnsi="宋体"/>
          <w:szCs w:val="21"/>
        </w:rPr>
        <w:t xml:space="preserve">2.由于不可抗力事件，致使一方在履行其本合同项下的义务过程中遇到的障碍或延误，不能按规定的条款全部或部分履行其义务的，遇到不可抗力事件的一方（受阻方），不应视为违反本合同。</w:t>
      </w:r>
      <w:r>
        <w:rPr>
          <w:rFonts w:ascii="宋体" w:hAnsi="宋体"/>
          <w:szCs w:val="21"/>
        </w:rPr>
      </w:r>
      <w:r/>
    </w:p>
    <w:p>
      <w:pPr>
        <w:pStyle w:val="1184"/>
        <w:ind w:firstLine="420"/>
        <w:jc w:val="left"/>
        <w:spacing w:line="360" w:lineRule="auto"/>
        <w:rPr>
          <w:rFonts w:ascii="宋体" w:hAnsi="宋体"/>
          <w:szCs w:val="21"/>
        </w:rPr>
      </w:pPr>
      <w:r>
        <w:rPr>
          <w:rFonts w:hint="eastAsia" w:ascii="宋体" w:hAnsi="宋体"/>
          <w:szCs w:val="21"/>
        </w:rPr>
        <w:t xml:space="preserve">3.不可抗力事件终止或被排除后，受阻方应继续履行本合同，并应立即通知另一方。受阻方可以延长履行义务的时间，延长期应相当于不可抗力事件实际造成延误的时间。</w:t>
      </w:r>
      <w:r>
        <w:rPr>
          <w:rFonts w:ascii="宋体" w:hAnsi="宋体"/>
          <w:szCs w:val="21"/>
        </w:rPr>
      </w:r>
      <w:r/>
    </w:p>
    <w:p>
      <w:pPr>
        <w:pStyle w:val="1184"/>
        <w:ind w:firstLine="422"/>
        <w:jc w:val="left"/>
        <w:spacing w:line="360" w:lineRule="auto"/>
        <w:rPr>
          <w:rFonts w:ascii="宋体" w:hAnsi="宋体"/>
          <w:b/>
          <w:szCs w:val="21"/>
        </w:rPr>
      </w:pPr>
      <w:r>
        <w:rPr>
          <w:rFonts w:hint="eastAsia" w:ascii="宋体" w:hAnsi="宋体"/>
          <w:b/>
          <w:szCs w:val="21"/>
        </w:rPr>
        <w:t xml:space="preserve">十、合同纠纷处理</w:t>
      </w:r>
      <w:r>
        <w:rPr>
          <w:rFonts w:ascii="宋体" w:hAnsi="宋体"/>
          <w:b/>
          <w:szCs w:val="21"/>
        </w:rPr>
      </w:r>
      <w:r/>
    </w:p>
    <w:p>
      <w:pPr>
        <w:pStyle w:val="1184"/>
        <w:ind w:firstLine="420"/>
        <w:jc w:val="left"/>
        <w:spacing w:line="360" w:lineRule="auto"/>
        <w:rPr>
          <w:rFonts w:ascii="宋体" w:hAnsi="宋体"/>
          <w:szCs w:val="21"/>
        </w:rPr>
      </w:pPr>
      <w:r>
        <w:rPr>
          <w:rFonts w:hint="eastAsia" w:ascii="宋体" w:hAnsi="宋体"/>
          <w:szCs w:val="21"/>
        </w:rPr>
        <w:t xml:space="preserve"> 因履行本合同发生争议，由双方协商解决，解决不成则提交常州仲裁委员会仲裁。</w:t>
      </w:r>
      <w:r>
        <w:rPr>
          <w:rFonts w:ascii="宋体" w:hAnsi="宋体"/>
          <w:szCs w:val="21"/>
        </w:rPr>
      </w:r>
      <w:r/>
    </w:p>
    <w:p>
      <w:pPr>
        <w:pStyle w:val="1184"/>
        <w:ind w:firstLine="422"/>
        <w:jc w:val="left"/>
        <w:spacing w:line="360" w:lineRule="auto"/>
        <w:rPr>
          <w:rFonts w:ascii="宋体" w:hAnsi="宋体"/>
          <w:b/>
          <w:szCs w:val="21"/>
        </w:rPr>
      </w:pPr>
      <w:r>
        <w:rPr>
          <w:rFonts w:hint="eastAsia" w:ascii="宋体" w:hAnsi="宋体"/>
          <w:b/>
          <w:szCs w:val="21"/>
        </w:rPr>
        <w:t xml:space="preserve">十一、生效</w:t>
      </w:r>
      <w:r>
        <w:rPr>
          <w:rFonts w:ascii="宋体" w:hAnsi="宋体"/>
          <w:b/>
          <w:szCs w:val="21"/>
        </w:rPr>
      </w:r>
      <w:r/>
    </w:p>
    <w:p>
      <w:pPr>
        <w:pStyle w:val="1184"/>
        <w:ind w:firstLine="420"/>
        <w:jc w:val="left"/>
        <w:spacing w:line="360" w:lineRule="auto"/>
        <w:rPr>
          <w:rFonts w:ascii="宋体" w:hAnsi="宋体"/>
          <w:szCs w:val="21"/>
        </w:rPr>
      </w:pPr>
      <w:r>
        <w:rPr>
          <w:rFonts w:hint="eastAsia" w:ascii="宋体" w:hAnsi="宋体"/>
          <w:szCs w:val="21"/>
        </w:rPr>
        <w:t xml:space="preserve">本合同自双方签字盖章之日起生效。见证方对甲方通过见证方平台采购本合同标的的事实进行见证，本合同的履行与见证方无关。</w:t>
      </w:r>
      <w:r>
        <w:rPr>
          <w:rFonts w:ascii="宋体" w:hAnsi="宋体"/>
          <w:szCs w:val="21"/>
        </w:rPr>
      </w:r>
      <w:r/>
    </w:p>
    <w:p>
      <w:pPr>
        <w:pStyle w:val="1184"/>
        <w:ind w:firstLine="422"/>
        <w:jc w:val="left"/>
        <w:spacing w:line="360" w:lineRule="auto"/>
        <w:rPr>
          <w:rFonts w:ascii="宋体" w:hAnsi="宋体"/>
          <w:b/>
          <w:szCs w:val="21"/>
        </w:rPr>
      </w:pPr>
      <w:r>
        <w:rPr>
          <w:rFonts w:hint="eastAsia" w:ascii="宋体" w:hAnsi="宋体"/>
          <w:b/>
          <w:szCs w:val="21"/>
        </w:rPr>
        <w:t xml:space="preserve">十二、合同份数</w:t>
      </w:r>
      <w:r>
        <w:rPr>
          <w:rFonts w:ascii="宋体" w:hAnsi="宋体"/>
          <w:b/>
          <w:szCs w:val="21"/>
        </w:rPr>
      </w:r>
      <w:r/>
    </w:p>
    <w:p>
      <w:pPr>
        <w:pStyle w:val="1184"/>
        <w:ind w:firstLine="420"/>
        <w:jc w:val="left"/>
        <w:spacing w:line="360" w:lineRule="auto"/>
        <w:rPr>
          <w:rFonts w:ascii="宋体" w:hAnsi="宋体"/>
          <w:szCs w:val="21"/>
        </w:rPr>
      </w:pPr>
      <w:r>
        <w:rPr>
          <w:rFonts w:hint="eastAsia" w:ascii="宋体" w:hAnsi="宋体"/>
          <w:szCs w:val="21"/>
        </w:rPr>
        <w:t xml:space="preserve">本合同一式伍份。甲方叁份、乙方贰份。</w:t>
      </w:r>
      <w:r>
        <w:rPr>
          <w:rFonts w:ascii="宋体" w:hAnsi="宋体"/>
          <w:szCs w:val="21"/>
        </w:rPr>
      </w:r>
      <w:r/>
    </w:p>
    <w:p>
      <w:pPr>
        <w:pStyle w:val="1184"/>
        <w:spacing w:line="360" w:lineRule="auto"/>
        <w:rPr>
          <w:rFonts w:ascii="宋体" w:hAnsi="宋体"/>
          <w:szCs w:val="21"/>
        </w:rPr>
        <w:outlineLvl w:val="0"/>
      </w:pPr>
      <w:r>
        <w:rPr>
          <w:rFonts w:hint="eastAsia" w:ascii="宋体" w:hAnsi="宋体"/>
          <w:szCs w:val="21"/>
        </w:rPr>
        <w:t xml:space="preserve">甲方：                                      乙方：</w:t>
      </w:r>
      <w:r>
        <w:rPr>
          <w:rFonts w:ascii="宋体" w:hAnsi="宋体"/>
          <w:szCs w:val="21"/>
        </w:rPr>
      </w:r>
      <w:r/>
    </w:p>
    <w:p>
      <w:pPr>
        <w:pStyle w:val="1184"/>
        <w:spacing w:line="360" w:lineRule="auto"/>
        <w:rPr>
          <w:rFonts w:ascii="宋体" w:hAnsi="宋体"/>
          <w:szCs w:val="21"/>
        </w:rPr>
        <w:outlineLvl w:val="0"/>
      </w:pPr>
      <w:r>
        <w:rPr>
          <w:rFonts w:hint="eastAsia" w:ascii="宋体" w:hAnsi="宋体"/>
          <w:szCs w:val="21"/>
        </w:rPr>
        <w:t xml:space="preserve">单位名称（章）：</w:t>
      </w:r>
      <w:r>
        <w:rPr>
          <w:rFonts w:hint="eastAsia" w:ascii="宋体" w:hAnsi="宋体"/>
          <w:szCs w:val="21"/>
          <w:u w:val="single"/>
        </w:rPr>
        <w:t xml:space="preserve">                          </w:t>
      </w:r>
      <w:r>
        <w:rPr>
          <w:rFonts w:hint="eastAsia" w:ascii="宋体" w:hAnsi="宋体"/>
          <w:szCs w:val="21"/>
        </w:rPr>
        <w:t xml:space="preserve">   单位名称（章）：</w:t>
      </w:r>
      <w:r>
        <w:rPr>
          <w:rFonts w:hint="eastAsia" w:ascii="宋体" w:hAnsi="宋体"/>
          <w:szCs w:val="21"/>
          <w:u w:val="single"/>
        </w:rPr>
        <w:t xml:space="preserve">                            </w:t>
      </w:r>
      <w:r>
        <w:rPr>
          <w:rFonts w:ascii="宋体" w:hAnsi="宋体"/>
          <w:szCs w:val="21"/>
        </w:rPr>
      </w:r>
      <w:r/>
    </w:p>
    <w:p>
      <w:pPr>
        <w:pStyle w:val="1184"/>
        <w:spacing w:line="360" w:lineRule="auto"/>
        <w:rPr>
          <w:rFonts w:ascii="宋体" w:hAnsi="宋体"/>
          <w:szCs w:val="21"/>
          <w:u w:val="single"/>
        </w:rPr>
      </w:pPr>
      <w:r>
        <w:rPr>
          <w:rFonts w:hint="eastAsia" w:ascii="宋体" w:hAnsi="宋体"/>
          <w:szCs w:val="21"/>
        </w:rPr>
        <w:t xml:space="preserve">单位地址：   常州市武进区鸣新中路26号      单位地址： </w:t>
      </w:r>
      <w:r>
        <w:rPr>
          <w:rFonts w:hint="eastAsia" w:ascii="宋体" w:hAnsi="宋体"/>
          <w:szCs w:val="21"/>
          <w:u w:val="single"/>
        </w:rPr>
        <w:t xml:space="preserve">                                  </w:t>
      </w:r>
      <w:r>
        <w:rPr>
          <w:rFonts w:hint="eastAsia" w:ascii="宋体" w:hAnsi="宋体"/>
          <w:szCs w:val="21"/>
        </w:rPr>
        <w:t xml:space="preserve">  </w:t>
      </w:r>
      <w:r>
        <w:rPr>
          <w:rFonts w:ascii="宋体" w:hAnsi="宋体"/>
          <w:szCs w:val="21"/>
          <w:u w:val="single"/>
        </w:rPr>
      </w:r>
      <w:r/>
    </w:p>
    <w:p>
      <w:pPr>
        <w:pStyle w:val="1184"/>
        <w:spacing w:line="360" w:lineRule="auto"/>
        <w:rPr>
          <w:rFonts w:ascii="宋体" w:hAnsi="宋体"/>
          <w:szCs w:val="21"/>
        </w:rPr>
      </w:pPr>
      <w:r>
        <w:rPr>
          <w:rFonts w:hint="eastAsia" w:ascii="宋体" w:hAnsi="宋体"/>
          <w:szCs w:val="21"/>
        </w:rPr>
        <w:t xml:space="preserve">法定代表人：                                法定代表人：</w:t>
      </w:r>
      <w:r>
        <w:rPr>
          <w:rFonts w:ascii="宋体" w:hAnsi="宋体"/>
          <w:szCs w:val="21"/>
        </w:rPr>
      </w:r>
      <w:r/>
    </w:p>
    <w:p>
      <w:pPr>
        <w:pStyle w:val="1184"/>
        <w:spacing w:line="360" w:lineRule="auto"/>
        <w:rPr>
          <w:rFonts w:ascii="宋体" w:hAnsi="宋体"/>
          <w:szCs w:val="21"/>
        </w:rPr>
      </w:pPr>
      <w:r>
        <w:rPr>
          <w:rFonts w:hint="eastAsia" w:ascii="宋体" w:hAnsi="宋体"/>
          <w:szCs w:val="21"/>
        </w:rPr>
        <w:t xml:space="preserve">委托代理人：                                </w:t>
      </w:r>
      <w:r>
        <w:rPr>
          <w:rFonts w:ascii="宋体" w:hAnsi="宋体"/>
          <w:szCs w:val="21"/>
        </w:rPr>
      </w:r>
      <w:r/>
    </w:p>
    <w:p>
      <w:pPr>
        <w:pStyle w:val="1184"/>
        <w:spacing w:line="360" w:lineRule="auto"/>
        <w:rPr>
          <w:rFonts w:ascii="宋体" w:hAnsi="宋体"/>
          <w:szCs w:val="21"/>
        </w:rPr>
      </w:pPr>
      <w:r>
        <w:rPr>
          <w:rFonts w:hint="eastAsia" w:ascii="宋体" w:hAnsi="宋体"/>
          <w:szCs w:val="21"/>
        </w:rPr>
        <w:t xml:space="preserve">项目负责人：                                委托代理人：</w:t>
      </w:r>
      <w:r>
        <w:rPr>
          <w:rFonts w:ascii="宋体" w:hAnsi="宋体"/>
          <w:szCs w:val="21"/>
        </w:rPr>
      </w:r>
      <w:r/>
    </w:p>
    <w:p>
      <w:pPr>
        <w:pStyle w:val="1184"/>
        <w:spacing w:line="360" w:lineRule="auto"/>
        <w:rPr>
          <w:rFonts w:ascii="宋体" w:hAnsi="宋体"/>
          <w:szCs w:val="21"/>
        </w:rPr>
      </w:pPr>
      <w:r>
        <w:rPr>
          <w:rFonts w:hint="eastAsia" w:ascii="宋体" w:hAnsi="宋体"/>
          <w:szCs w:val="21"/>
        </w:rPr>
        <w:t xml:space="preserve">开户银行： 农行邱墅支行                     开户银行：                       </w:t>
      </w:r>
      <w:r>
        <w:rPr>
          <w:rFonts w:ascii="宋体" w:hAnsi="宋体"/>
          <w:szCs w:val="21"/>
        </w:rPr>
      </w:r>
      <w:r/>
    </w:p>
    <w:p>
      <w:pPr>
        <w:pStyle w:val="1184"/>
        <w:spacing w:line="360" w:lineRule="auto"/>
        <w:rPr>
          <w:rFonts w:ascii="宋体" w:hAnsi="宋体"/>
          <w:szCs w:val="21"/>
        </w:rPr>
      </w:pPr>
      <w:r>
        <w:rPr>
          <w:rFonts w:hint="eastAsia" w:ascii="宋体" w:hAnsi="宋体"/>
          <w:szCs w:val="21"/>
        </w:rPr>
        <w:t xml:space="preserve">账    号： 10-605701040004030               帐号：            </w:t>
      </w:r>
      <w:r>
        <w:rPr>
          <w:rFonts w:ascii="宋体" w:hAnsi="宋体"/>
          <w:szCs w:val="21"/>
        </w:rPr>
      </w:r>
      <w:r/>
    </w:p>
    <w:p>
      <w:pPr>
        <w:pStyle w:val="1184"/>
        <w:spacing w:line="360" w:lineRule="auto"/>
        <w:rPr>
          <w:rFonts w:ascii="宋体" w:hAnsi="宋体"/>
          <w:szCs w:val="21"/>
        </w:rPr>
      </w:pPr>
      <w:r>
        <w:rPr>
          <w:rFonts w:hint="eastAsia" w:ascii="宋体" w:hAnsi="宋体"/>
          <w:szCs w:val="21"/>
        </w:rPr>
        <w:t xml:space="preserve">税    号： 123200004660069658               税号：</w:t>
      </w:r>
      <w:r>
        <w:rPr>
          <w:rFonts w:ascii="宋体" w:hAnsi="宋体"/>
          <w:szCs w:val="21"/>
        </w:rPr>
      </w:r>
      <w:r/>
    </w:p>
    <w:p>
      <w:pPr>
        <w:pStyle w:val="1184"/>
        <w:spacing w:line="360" w:lineRule="auto"/>
        <w:rPr>
          <w:rFonts w:ascii="宋体" w:hAnsi="宋体"/>
          <w:szCs w:val="21"/>
        </w:rPr>
      </w:pPr>
      <w:r>
        <w:rPr>
          <w:rFonts w:hint="eastAsia" w:ascii="宋体" w:hAnsi="宋体"/>
          <w:szCs w:val="21"/>
        </w:rPr>
        <w:t xml:space="preserve">电    话：                                  电  话：     </w:t>
      </w:r>
      <w:r>
        <w:rPr>
          <w:rFonts w:ascii="宋体" w:hAnsi="宋体"/>
          <w:szCs w:val="21"/>
        </w:rPr>
      </w:r>
      <w:r/>
    </w:p>
    <w:p>
      <w:pPr>
        <w:pStyle w:val="1184"/>
        <w:jc w:val="left"/>
        <w:widowControl/>
        <w:rPr>
          <w:rFonts w:hint="eastAsia"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eastAsia="黑体"/>
          <w:sz w:val="44"/>
          <w:szCs w:val="44"/>
        </w:rPr>
      </w:r>
      <w:r/>
    </w:p>
    <w:p>
      <w:pPr>
        <w:pStyle w:val="1184"/>
        <w:rPr>
          <w:rFonts w:hint="eastAsia"/>
        </w:rPr>
      </w:pPr>
      <w:r/>
      <w:bookmarkEnd w:id="882"/>
      <w:r/>
      <w:bookmarkStart w:id="917" w:name="_Toc22209"/>
      <w:r>
        <w:rPr>
          <w:rFonts w:hint="eastAsia"/>
        </w:rPr>
      </w:r>
      <w:r/>
    </w:p>
    <w:p>
      <w:pPr>
        <w:pStyle w:val="1184"/>
        <w:jc w:val="center"/>
        <w:spacing w:line="360" w:lineRule="auto"/>
        <w:rPr>
          <w:rFonts w:ascii="宋体" w:hAnsi="宋体"/>
          <w:b/>
          <w:sz w:val="36"/>
          <w:szCs w:val="36"/>
        </w:rPr>
        <w:outlineLvl w:val="0"/>
      </w:pPr>
      <w:r/>
      <w:bookmarkEnd w:id="917"/>
      <w:r/>
      <w:bookmarkStart w:id="918" w:name="_Toc99301426"/>
      <w:r>
        <w:rPr>
          <w:rFonts w:ascii="宋体" w:hAnsi="宋体"/>
          <w:b/>
          <w:sz w:val="36"/>
          <w:szCs w:val="36"/>
        </w:rPr>
        <w:t xml:space="preserve">第七章   投标文件格式</w:t>
      </w:r>
      <w:bookmarkEnd w:id="918"/>
      <w:r>
        <w:rPr>
          <w:rFonts w:ascii="宋体" w:hAnsi="宋体"/>
          <w:b/>
          <w:sz w:val="36"/>
          <w:szCs w:val="36"/>
        </w:rPr>
      </w:r>
      <w:r/>
    </w:p>
    <w:p>
      <w:pPr>
        <w:pStyle w:val="1184"/>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184"/>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184"/>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184"/>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184"/>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184"/>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184"/>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184"/>
        <w:jc w:val="left"/>
        <w:widowControl/>
        <w:rPr>
          <w:rFonts w:ascii="宋体" w:hAnsi="宋体"/>
          <w:sz w:val="24"/>
        </w:rPr>
      </w:pPr>
      <w:r>
        <w:rPr>
          <w:rFonts w:ascii="宋体" w:hAnsi="宋体"/>
          <w:sz w:val="24"/>
        </w:rPr>
        <w:br w:type="page" w:clear="all"/>
      </w:r>
      <w:r/>
    </w:p>
    <w:p>
      <w:pPr>
        <w:pStyle w:val="1184"/>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184"/>
        <w:rPr>
          <w:rFonts w:ascii="宋体" w:hAnsi="宋体"/>
          <w:b/>
          <w:spacing w:val="20"/>
          <w:szCs w:val="21"/>
        </w:rPr>
      </w:pPr>
      <w:r>
        <w:rPr>
          <w:rFonts w:ascii="宋体" w:hAnsi="宋体"/>
          <w:b/>
          <w:spacing w:val="20"/>
          <w:szCs w:val="21"/>
        </w:rPr>
      </w:r>
      <w:r/>
    </w:p>
    <w:p>
      <w:pPr>
        <w:pStyle w:val="1184"/>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184"/>
        <w:jc w:val="center"/>
        <w:rPr>
          <w:rFonts w:ascii="宋体" w:hAnsi="宋体"/>
          <w:szCs w:val="21"/>
        </w:rPr>
      </w:pPr>
      <w:r>
        <w:rPr>
          <w:rFonts w:ascii="宋体" w:hAnsi="宋体"/>
          <w:szCs w:val="21"/>
        </w:rPr>
      </w:r>
      <w:r/>
    </w:p>
    <w:p>
      <w:pPr>
        <w:pStyle w:val="1184"/>
        <w:jc w:val="center"/>
        <w:rPr>
          <w:rFonts w:ascii="宋体" w:hAnsi="宋体"/>
          <w:b/>
          <w:spacing w:val="60"/>
          <w:sz w:val="84"/>
          <w:szCs w:val="84"/>
        </w:rPr>
      </w:pPr>
      <w:r>
        <w:rPr>
          <w:rFonts w:ascii="宋体" w:hAnsi="宋体"/>
          <w:b/>
          <w:spacing w:val="60"/>
          <w:sz w:val="84"/>
          <w:szCs w:val="84"/>
        </w:rPr>
        <w:t xml:space="preserve">投 标 文 件</w:t>
      </w:r>
      <w:r/>
    </w:p>
    <w:p>
      <w:pPr>
        <w:pStyle w:val="1184"/>
        <w:ind w:firstLine="963"/>
        <w:rPr>
          <w:rFonts w:hint="eastAsia" w:ascii="宋体" w:hAnsi="宋体"/>
          <w:b/>
          <w:spacing w:val="60"/>
          <w:sz w:val="52"/>
          <w:szCs w:val="52"/>
        </w:rPr>
      </w:pPr>
      <w:r>
        <w:rPr>
          <w:rFonts w:hint="eastAsia" w:ascii="宋体" w:hAnsi="宋体"/>
          <w:b/>
          <w:spacing w:val="60"/>
          <w:sz w:val="52"/>
          <w:szCs w:val="52"/>
        </w:rPr>
      </w:r>
      <w:r/>
    </w:p>
    <w:p>
      <w:pPr>
        <w:pStyle w:val="1184"/>
        <w:ind w:firstLine="963"/>
        <w:rPr>
          <w:rFonts w:hint="eastAsia" w:ascii="宋体" w:hAnsi="宋体"/>
          <w:b/>
          <w:spacing w:val="60"/>
          <w:sz w:val="52"/>
          <w:szCs w:val="52"/>
        </w:rPr>
      </w:pPr>
      <w:r>
        <w:rPr>
          <w:rFonts w:hint="eastAsia" w:ascii="宋体" w:hAnsi="宋体"/>
          <w:b/>
          <w:spacing w:val="60"/>
          <w:sz w:val="52"/>
          <w:szCs w:val="52"/>
        </w:rPr>
      </w:r>
      <w:r/>
    </w:p>
    <w:p>
      <w:pPr>
        <w:pStyle w:val="1184"/>
        <w:ind w:firstLine="542"/>
        <w:rPr>
          <w:rFonts w:ascii="宋体" w:hAnsi="宋体"/>
          <w:b/>
          <w:spacing w:val="20"/>
          <w:sz w:val="32"/>
          <w:szCs w:val="32"/>
        </w:rPr>
      </w:pPr>
      <w:r>
        <w:rPr>
          <w:rFonts w:ascii="宋体" w:hAnsi="宋体"/>
          <w:b/>
          <w:spacing w:val="20"/>
          <w:sz w:val="32"/>
          <w:szCs w:val="32"/>
        </w:rPr>
      </w:r>
      <w:r/>
    </w:p>
    <w:p>
      <w:pPr>
        <w:pStyle w:val="1184"/>
        <w:ind w:firstLine="542"/>
        <w:rPr>
          <w:rFonts w:ascii="宋体" w:hAnsi="宋体"/>
          <w:b/>
          <w:spacing w:val="20"/>
          <w:sz w:val="32"/>
          <w:szCs w:val="32"/>
        </w:rPr>
      </w:pPr>
      <w:r>
        <w:rPr>
          <w:rFonts w:ascii="宋体" w:hAnsi="宋体"/>
          <w:b/>
          <w:spacing w:val="20"/>
          <w:sz w:val="32"/>
          <w:szCs w:val="32"/>
        </w:rPr>
      </w:r>
      <w:r/>
    </w:p>
    <w:p>
      <w:pPr>
        <w:pStyle w:val="118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18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18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18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184"/>
        <w:jc w:val="center"/>
        <w:rPr>
          <w:rFonts w:ascii="宋体" w:hAnsi="宋体"/>
          <w:b/>
          <w:sz w:val="32"/>
          <w:szCs w:val="32"/>
        </w:rPr>
      </w:pPr>
      <w:r>
        <w:rPr>
          <w:rFonts w:ascii="宋体" w:hAnsi="宋体"/>
          <w:b/>
          <w:sz w:val="32"/>
          <w:szCs w:val="32"/>
        </w:rPr>
      </w:r>
      <w:r/>
    </w:p>
    <w:p>
      <w:pPr>
        <w:pStyle w:val="1184"/>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184"/>
        <w:rPr>
          <w:rFonts w:ascii="宋体" w:hAnsi="宋体"/>
          <w:b/>
        </w:rPr>
      </w:pPr>
      <w:r>
        <w:rPr>
          <w:rFonts w:ascii="宋体" w:hAnsi="宋体"/>
          <w:b/>
        </w:rPr>
      </w:r>
      <w:r/>
    </w:p>
    <w:p>
      <w:pPr>
        <w:pStyle w:val="1184"/>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187"/>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184"/>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184"/>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199"/>
        <w:ind w:firstLine="480"/>
        <w:spacing w:line="460" w:lineRule="exact"/>
        <w:rPr>
          <w:rFonts w:hAnsi="宋体"/>
        </w:rPr>
      </w:pPr>
      <w:r>
        <w:rPr>
          <w:rFonts w:hAnsi="宋体"/>
        </w:rPr>
      </w:r>
      <w:r/>
    </w:p>
    <w:p>
      <w:pPr>
        <w:pStyle w:val="1199"/>
        <w:ind w:firstLine="480"/>
        <w:spacing w:line="460" w:lineRule="exact"/>
        <w:rPr>
          <w:rFonts w:hAnsi="宋体"/>
        </w:rPr>
      </w:pPr>
      <w:r>
        <w:rPr>
          <w:rFonts w:hint="eastAsia" w:hAnsi="宋体"/>
        </w:rPr>
        <w:t xml:space="preserve">致：常州市城投建设工程招标有限公司</w:t>
      </w:r>
      <w:r>
        <w:rPr>
          <w:rFonts w:hAnsi="宋体"/>
        </w:rPr>
      </w:r>
      <w:r/>
    </w:p>
    <w:p>
      <w:pPr>
        <w:pStyle w:val="1199"/>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199"/>
        <w:ind w:firstLine="480"/>
        <w:spacing w:line="460" w:lineRule="exact"/>
        <w:rPr>
          <w:rFonts w:hAnsi="宋体"/>
        </w:rPr>
      </w:pPr>
      <w:r>
        <w:rPr>
          <w:rFonts w:hAnsi="宋体"/>
        </w:rPr>
      </w:r>
      <w:r/>
    </w:p>
    <w:p>
      <w:pPr>
        <w:pStyle w:val="1199"/>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199"/>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199"/>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199"/>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199"/>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199"/>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199"/>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199"/>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199"/>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199"/>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199"/>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199"/>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199"/>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199"/>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199"/>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199"/>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199"/>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199"/>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199"/>
        <w:ind w:firstLine="480"/>
        <w:spacing w:line="460" w:lineRule="exact"/>
        <w:rPr>
          <w:rFonts w:hAnsi="宋体"/>
        </w:rPr>
      </w:pPr>
      <w:r>
        <w:rPr>
          <w:rFonts w:hAnsi="宋体"/>
        </w:rPr>
      </w:r>
      <w:r/>
    </w:p>
    <w:p>
      <w:pPr>
        <w:pStyle w:val="1199"/>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199"/>
        <w:ind w:firstLine="480"/>
        <w:spacing w:line="460" w:lineRule="exact"/>
        <w:rPr>
          <w:rFonts w:hAnsi="宋体"/>
        </w:rPr>
      </w:pPr>
      <w:r>
        <w:rPr>
          <w:rFonts w:hAnsi="宋体"/>
        </w:rPr>
      </w:r>
      <w:r/>
    </w:p>
    <w:p>
      <w:pPr>
        <w:pStyle w:val="1199"/>
        <w:ind w:firstLine="480"/>
        <w:spacing w:line="460" w:lineRule="exact"/>
        <w:rPr>
          <w:rFonts w:hAnsi="宋体"/>
        </w:rPr>
      </w:pPr>
      <w:r>
        <w:rPr>
          <w:rFonts w:hAnsi="宋体"/>
        </w:rPr>
      </w:r>
      <w:r/>
    </w:p>
    <w:p>
      <w:pPr>
        <w:pStyle w:val="1199"/>
        <w:ind w:firstLine="480"/>
        <w:spacing w:line="460" w:lineRule="exact"/>
        <w:rPr>
          <w:rFonts w:hAnsi="宋体"/>
        </w:rPr>
      </w:pPr>
      <w:r>
        <w:rPr>
          <w:rFonts w:hint="eastAsia" w:hAnsi="宋体"/>
        </w:rPr>
        <w:t xml:space="preserve">                                            投标人：（加盖公章）</w:t>
      </w:r>
      <w:r>
        <w:rPr>
          <w:rFonts w:hAnsi="宋体"/>
        </w:rPr>
      </w:r>
      <w:r/>
    </w:p>
    <w:p>
      <w:pPr>
        <w:pStyle w:val="1199"/>
        <w:ind w:firstLine="480"/>
        <w:spacing w:line="460" w:lineRule="exact"/>
        <w:rPr>
          <w:rFonts w:hAnsi="宋体"/>
        </w:rPr>
      </w:pPr>
      <w:r>
        <w:rPr>
          <w:rFonts w:hint="eastAsia" w:hAnsi="宋体"/>
        </w:rPr>
        <w:t xml:space="preserve">                                           法定代表人（或单位负责人）签字或盖章：</w:t>
      </w:r>
      <w:r>
        <w:rPr>
          <w:rFonts w:hAnsi="宋体"/>
        </w:rPr>
      </w:r>
      <w:r/>
    </w:p>
    <w:p>
      <w:pPr>
        <w:pStyle w:val="1199"/>
        <w:ind w:firstLine="4920"/>
        <w:spacing w:line="460" w:lineRule="exact"/>
        <w:rPr>
          <w:rFonts w:hint="eastAsia" w:hAnsi="宋体"/>
        </w:rPr>
      </w:pPr>
      <w:r>
        <w:rPr>
          <w:rFonts w:hint="eastAsia" w:hAnsi="宋体"/>
        </w:rPr>
        <w:t xml:space="preserve">日期：    年    月    日</w:t>
      </w:r>
      <w:r/>
    </w:p>
    <w:p>
      <w:pPr>
        <w:pStyle w:val="1184"/>
        <w:spacing w:line="360" w:lineRule="auto"/>
        <w:rPr>
          <w:rFonts w:hint="eastAsia" w:ascii="宋体" w:hAnsi="宋体"/>
          <w:sz w:val="24"/>
        </w:rPr>
      </w:pPr>
      <w:r>
        <w:rPr>
          <w:rFonts w:hint="eastAsia" w:ascii="宋体" w:hAnsi="宋体"/>
          <w:sz w:val="24"/>
        </w:rPr>
      </w:r>
      <w:r/>
    </w:p>
    <w:p>
      <w:pPr>
        <w:pStyle w:val="1184"/>
        <w:spacing w:line="360" w:lineRule="auto"/>
        <w:rPr>
          <w:rFonts w:hint="eastAsia" w:ascii="宋体" w:hAnsi="宋体"/>
          <w:sz w:val="24"/>
        </w:rPr>
      </w:pPr>
      <w:r>
        <w:rPr>
          <w:rFonts w:hint="eastAsia" w:ascii="宋体" w:hAnsi="宋体"/>
          <w:sz w:val="24"/>
        </w:rPr>
      </w:r>
      <w:r/>
    </w:p>
    <w:p>
      <w:pPr>
        <w:pStyle w:val="1184"/>
        <w:spacing w:line="360" w:lineRule="auto"/>
        <w:rPr>
          <w:rFonts w:hint="eastAsia" w:ascii="宋体" w:hAnsi="宋体"/>
          <w:sz w:val="24"/>
        </w:rPr>
      </w:pPr>
      <w:r>
        <w:rPr>
          <w:rFonts w:hint="eastAsia" w:ascii="宋体" w:hAnsi="宋体"/>
          <w:sz w:val="24"/>
        </w:rPr>
      </w:r>
      <w:r/>
    </w:p>
    <w:p>
      <w:pPr>
        <w:pStyle w:val="1184"/>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184"/>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184"/>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184"/>
        <w:spacing w:line="360" w:lineRule="auto"/>
        <w:rPr>
          <w:rFonts w:ascii="宋体" w:hAnsi="宋体"/>
          <w:b/>
          <w:sz w:val="24"/>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b/>
          <w:sz w:val="24"/>
        </w:rPr>
      </w:r>
      <w:r/>
    </w:p>
    <w:p>
      <w:pPr>
        <w:pStyle w:val="1184"/>
        <w:jc w:val="left"/>
        <w:widowControl/>
        <w:rPr>
          <w:rFonts w:ascii="宋体" w:hAnsi="宋体"/>
          <w:sz w:val="24"/>
        </w:rPr>
      </w:pPr>
      <w:r>
        <w:rPr>
          <w:rFonts w:ascii="宋体" w:hAnsi="宋体"/>
          <w:sz w:val="24"/>
        </w:rPr>
      </w:r>
      <w:r/>
    </w:p>
    <w:p>
      <w:pPr>
        <w:pStyle w:val="1184"/>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1184"/>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ind w:left="719" w:hanging="240"/>
        <w:spacing w:line="360" w:lineRule="auto"/>
        <w:rPr>
          <w:rFonts w:hint="eastAsia" w:ascii="宋体" w:hAnsi="宋体"/>
          <w:sz w:val="24"/>
          <w:szCs w:val="20"/>
        </w:rPr>
      </w:pPr>
      <w:r>
        <w:rPr>
          <w:rFonts w:hint="eastAsia" w:ascii="宋体" w:hAnsi="宋体"/>
          <w:sz w:val="24"/>
          <w:szCs w:val="20"/>
        </w:rPr>
      </w:r>
      <w:r/>
    </w:p>
    <w:p>
      <w:pPr>
        <w:pStyle w:val="1184"/>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919" w:name="_Ref467988698"/>
      <w:r/>
      <w:bookmarkStart w:id="920" w:name="_Toc226337252"/>
      <w:r/>
      <w:bookmarkStart w:id="921" w:name="_Toc520356217"/>
      <w:r/>
      <w:bookmarkStart w:id="922" w:name="_Toc127151556"/>
      <w:r/>
      <w:bookmarkStart w:id="923" w:name="_Toc142311058"/>
      <w:r/>
      <w:bookmarkStart w:id="924" w:name="_Toc226309800"/>
      <w:r/>
      <w:bookmarkStart w:id="925" w:name="_Toc150774761"/>
      <w:r/>
      <w:bookmarkStart w:id="926" w:name="_Toc226965746"/>
      <w:r/>
      <w:bookmarkStart w:id="927" w:name="_Toc195842921"/>
      <w:r/>
      <w:bookmarkStart w:id="928" w:name="_Toc226965829"/>
      <w:r/>
      <w:bookmarkStart w:id="929" w:name="_Toc480942349"/>
      <w:r/>
      <w:bookmarkStart w:id="930" w:name="_Toc150480794"/>
      <w:r>
        <w:rPr>
          <w:rFonts w:hint="eastAsia" w:ascii="宋体" w:hAnsi="宋体"/>
          <w:b/>
          <w:sz w:val="32"/>
          <w:szCs w:val="32"/>
        </w:rPr>
      </w:r>
      <w:r/>
    </w:p>
    <w:p>
      <w:pPr>
        <w:pStyle w:val="1184"/>
        <w:jc w:val="center"/>
        <w:widowControl/>
        <w:rPr>
          <w:rFonts w:hint="eastAsia" w:ascii="宋体" w:hAnsi="宋体"/>
          <w:b/>
          <w:sz w:val="32"/>
          <w:szCs w:val="32"/>
        </w:rPr>
      </w:pPr>
      <w:r>
        <w:rPr>
          <w:rFonts w:hint="eastAsia" w:ascii="宋体" w:hAnsi="宋体"/>
          <w:b/>
          <w:sz w:val="32"/>
          <w:szCs w:val="32"/>
        </w:rPr>
      </w:r>
      <w:r/>
    </w:p>
    <w:p>
      <w:pPr>
        <w:pStyle w:val="1184"/>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rPr>
          <w:rFonts w:hint="eastAsia" w:ascii="宋体" w:hAnsi="宋体"/>
          <w:b/>
          <w:sz w:val="24"/>
        </w:rPr>
        <w:t xml:space="preserve">函</w:t>
      </w:r>
      <w:r>
        <w:rPr>
          <w:rFonts w:ascii="宋体" w:hAnsi="宋体"/>
          <w:b/>
          <w:sz w:val="24"/>
          <w:szCs w:val="20"/>
        </w:rPr>
        <w:t xml:space="preserve">（实质性格式）</w:t>
      </w:r>
      <w:r/>
    </w:p>
    <w:p>
      <w:pPr>
        <w:pStyle w:val="1184"/>
        <w:spacing w:line="360" w:lineRule="auto"/>
        <w:tabs>
          <w:tab w:val="left" w:pos="5580" w:leader="none"/>
        </w:tabs>
        <w:rPr>
          <w:rFonts w:ascii="宋体" w:hAnsi="宋体"/>
          <w:sz w:val="24"/>
        </w:rPr>
      </w:pPr>
      <w:r>
        <w:rPr>
          <w:rFonts w:ascii="宋体" w:hAnsi="宋体"/>
          <w:sz w:val="24"/>
        </w:rPr>
      </w:r>
      <w:r/>
    </w:p>
    <w:p>
      <w:pPr>
        <w:pStyle w:val="1184"/>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184"/>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184"/>
        <w:spacing w:line="360" w:lineRule="auto"/>
        <w:tabs>
          <w:tab w:val="left" w:pos="5580" w:leader="none"/>
        </w:tabs>
        <w:rPr>
          <w:rFonts w:ascii="宋体" w:hAnsi="宋体"/>
          <w:sz w:val="24"/>
          <w:szCs w:val="20"/>
        </w:rPr>
      </w:pPr>
      <w:r>
        <w:rPr>
          <w:rFonts w:ascii="宋体" w:hAnsi="宋体"/>
          <w:sz w:val="24"/>
          <w:szCs w:val="20"/>
        </w:rPr>
      </w:r>
      <w:r/>
    </w:p>
    <w:p>
      <w:pPr>
        <w:pStyle w:val="1184"/>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184"/>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184"/>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184"/>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184"/>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184"/>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184"/>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184"/>
        <w:ind w:firstLine="480"/>
        <w:spacing w:line="360" w:lineRule="auto"/>
        <w:rPr>
          <w:rFonts w:ascii="宋体" w:hAnsi="宋体"/>
          <w:sz w:val="24"/>
        </w:rPr>
      </w:pPr>
      <w:r>
        <w:rPr>
          <w:rFonts w:ascii="宋体" w:hAnsi="宋体"/>
          <w:sz w:val="24"/>
        </w:rPr>
        <w:t xml:space="preserve">与本投标有关的一切正式往来信函请寄：</w:t>
      </w:r>
      <w:r/>
    </w:p>
    <w:p>
      <w:pPr>
        <w:pStyle w:val="1184"/>
        <w:ind w:left="420"/>
        <w:spacing w:line="360" w:lineRule="auto"/>
        <w:tabs>
          <w:tab w:val="left" w:pos="5580" w:leader="none"/>
        </w:tabs>
        <w:rPr>
          <w:rFonts w:ascii="宋体" w:hAnsi="宋体"/>
          <w:sz w:val="24"/>
          <w:szCs w:val="20"/>
        </w:rPr>
      </w:pPr>
      <w:r>
        <w:rPr>
          <w:rFonts w:ascii="宋体" w:hAnsi="宋体"/>
          <w:sz w:val="24"/>
          <w:szCs w:val="20"/>
        </w:rPr>
      </w:r>
      <w:r/>
    </w:p>
    <w:p>
      <w:pPr>
        <w:pStyle w:val="1184"/>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184"/>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184"/>
        <w:ind w:left="420"/>
        <w:spacing w:line="360" w:lineRule="auto"/>
        <w:tabs>
          <w:tab w:val="left" w:pos="5580" w:leader="none"/>
        </w:tabs>
        <w:rPr>
          <w:rFonts w:ascii="宋体" w:hAnsi="宋体"/>
          <w:sz w:val="24"/>
          <w:szCs w:val="20"/>
        </w:rPr>
      </w:pPr>
      <w:r>
        <w:rPr>
          <w:rFonts w:ascii="宋体" w:hAnsi="宋体"/>
          <w:sz w:val="24"/>
          <w:szCs w:val="20"/>
        </w:rPr>
      </w:r>
      <w:r/>
    </w:p>
    <w:p>
      <w:pPr>
        <w:pStyle w:val="1184"/>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184"/>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184"/>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184"/>
        <w:jc w:val="left"/>
        <w:widowControl/>
        <w:rPr>
          <w:rFonts w:hint="eastAsia" w:ascii="宋体" w:hAnsi="宋体"/>
          <w:b/>
          <w:sz w:val="24"/>
        </w:rPr>
      </w:pPr>
      <w:r/>
      <w:bookmarkStart w:id="931" w:name="_Hlt520356243"/>
      <w:r/>
      <w:bookmarkEnd w:id="931"/>
      <w:r/>
      <w:bookmarkStart w:id="932" w:name="_Hlt520355938"/>
      <w:r/>
      <w:bookmarkEnd w:id="932"/>
      <w:r>
        <w:rPr>
          <w:rFonts w:ascii="宋体" w:hAnsi="宋体"/>
          <w:sz w:val="24"/>
        </w:rPr>
        <w:br w:type="page" w:clear="all"/>
      </w:r>
      <w:r>
        <w:rPr>
          <w:rFonts w:hint="eastAsia" w:ascii="宋体" w:hAnsi="宋体"/>
          <w:b/>
          <w:sz w:val="24"/>
        </w:rPr>
      </w:r>
      <w:r/>
    </w:p>
    <w:p>
      <w:pPr>
        <w:pStyle w:val="1184"/>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184"/>
        <w:jc w:val="center"/>
        <w:spacing w:line="360" w:lineRule="auto"/>
        <w:rPr>
          <w:rFonts w:hint="eastAsia" w:ascii="宋体" w:hAnsi="宋体"/>
          <w:b/>
          <w:sz w:val="32"/>
          <w:szCs w:val="32"/>
        </w:rPr>
      </w:pPr>
      <w:r>
        <w:rPr>
          <w:rFonts w:hint="eastAsia" w:ascii="宋体" w:hAnsi="宋体"/>
          <w:b/>
          <w:sz w:val="32"/>
          <w:szCs w:val="32"/>
        </w:rPr>
      </w:r>
      <w:r/>
    </w:p>
    <w:p>
      <w:pPr>
        <w:pStyle w:val="118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18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18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18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84"/>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18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184"/>
        <w:spacing w:line="560" w:lineRule="exact"/>
        <w:rPr>
          <w:rFonts w:ascii="宋体" w:hAnsi="宋体"/>
          <w:sz w:val="24"/>
        </w:rPr>
      </w:pPr>
      <w:r>
        <w:rPr>
          <w:rFonts w:ascii="宋体" w:hAnsi="宋体"/>
          <w:sz w:val="24"/>
        </w:rPr>
      </w:r>
      <w:r/>
    </w:p>
    <w:p>
      <w:pPr>
        <w:pStyle w:val="1216"/>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84"/>
              <w:jc w:val="left"/>
              <w:spacing w:line="360" w:lineRule="auto"/>
              <w:tabs>
                <w:tab w:val="left" w:pos="5580" w:leader="none"/>
              </w:tabs>
              <w:rPr>
                <w:rFonts w:ascii="宋体" w:hAnsi="宋体"/>
                <w:sz w:val="24"/>
                <w:szCs w:val="20"/>
              </w:rPr>
            </w:pPr>
            <w:r>
              <w:rPr>
                <w:rFonts w:ascii="宋体" w:hAnsi="宋体"/>
                <w:sz w:val="24"/>
                <w:szCs w:val="20"/>
              </w:rPr>
            </w:r>
            <w:r/>
          </w:p>
          <w:p>
            <w:pPr>
              <w:pStyle w:val="1184"/>
              <w:jc w:val="left"/>
              <w:spacing w:line="360" w:lineRule="auto"/>
              <w:tabs>
                <w:tab w:val="left" w:pos="5580" w:leader="none"/>
              </w:tabs>
              <w:rPr>
                <w:rFonts w:ascii="宋体" w:hAnsi="宋体"/>
                <w:sz w:val="24"/>
                <w:szCs w:val="20"/>
              </w:rPr>
            </w:pPr>
            <w:r>
              <w:rPr>
                <w:rFonts w:ascii="宋体" w:hAnsi="宋体"/>
                <w:sz w:val="24"/>
                <w:szCs w:val="20"/>
              </w:rPr>
            </w:r>
            <w:r/>
          </w:p>
          <w:p>
            <w:pPr>
              <w:pStyle w:val="1184"/>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184"/>
              <w:jc w:val="left"/>
              <w:spacing w:line="360" w:lineRule="auto"/>
              <w:tabs>
                <w:tab w:val="left" w:pos="5580" w:leader="none"/>
              </w:tabs>
              <w:rPr>
                <w:rFonts w:ascii="宋体" w:hAnsi="宋体"/>
                <w:sz w:val="24"/>
                <w:szCs w:val="20"/>
              </w:rPr>
            </w:pPr>
            <w:r>
              <w:rPr>
                <w:rFonts w:ascii="宋体" w:hAnsi="宋体"/>
                <w:sz w:val="24"/>
                <w:szCs w:val="20"/>
              </w:rPr>
            </w:r>
            <w:r/>
          </w:p>
          <w:p>
            <w:pPr>
              <w:pStyle w:val="1184"/>
              <w:jc w:val="left"/>
              <w:spacing w:line="360" w:lineRule="auto"/>
              <w:tabs>
                <w:tab w:val="left" w:pos="5580" w:leader="none"/>
              </w:tabs>
              <w:rPr>
                <w:rFonts w:ascii="宋体" w:hAnsi="宋体"/>
                <w:sz w:val="24"/>
                <w:szCs w:val="20"/>
              </w:rPr>
            </w:pPr>
            <w:r>
              <w:rPr>
                <w:rFonts w:ascii="宋体" w:hAnsi="宋体"/>
                <w:sz w:val="24"/>
                <w:szCs w:val="20"/>
              </w:rPr>
            </w:r>
            <w:r/>
          </w:p>
          <w:p>
            <w:pPr>
              <w:pStyle w:val="1184"/>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184"/>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184"/>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184"/>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84"/>
        <w:jc w:val="left"/>
        <w:widowControl/>
        <w:rPr>
          <w:rFonts w:hint="eastAsia" w:ascii="宋体" w:hAnsi="宋体"/>
          <w:sz w:val="24"/>
        </w:rPr>
      </w:pPr>
      <w:r>
        <w:rPr>
          <w:rFonts w:hint="eastAsia" w:ascii="宋体" w:hAnsi="宋体"/>
          <w:sz w:val="24"/>
        </w:rPr>
      </w:r>
      <w:r/>
    </w:p>
    <w:p>
      <w:pPr>
        <w:pStyle w:val="1184"/>
        <w:jc w:val="left"/>
        <w:widowControl/>
        <w:rPr>
          <w:rFonts w:hint="eastAsia" w:ascii="宋体" w:hAnsi="宋体"/>
          <w:sz w:val="24"/>
        </w:rPr>
      </w:pPr>
      <w:r>
        <w:rPr>
          <w:rFonts w:hint="eastAsia" w:ascii="宋体" w:hAnsi="宋体"/>
          <w:sz w:val="24"/>
        </w:rPr>
      </w:r>
      <w:r/>
    </w:p>
    <w:p>
      <w:pPr>
        <w:pStyle w:val="1184"/>
        <w:jc w:val="left"/>
        <w:widowControl/>
        <w:rPr>
          <w:rFonts w:hint="eastAsia" w:ascii="宋体" w:hAnsi="宋体"/>
          <w:sz w:val="24"/>
        </w:rPr>
      </w:pPr>
      <w:r>
        <w:rPr>
          <w:rFonts w:hint="eastAsia" w:ascii="宋体" w:hAnsi="宋体"/>
          <w:sz w:val="24"/>
        </w:rPr>
      </w:r>
      <w:r/>
    </w:p>
    <w:p>
      <w:pPr>
        <w:pStyle w:val="1184"/>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184"/>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184"/>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184"/>
        <w:jc w:val="left"/>
        <w:widowControl/>
        <w:rPr>
          <w:rFonts w:hint="eastAsia" w:ascii="宋体" w:hAnsi="宋体"/>
          <w:sz w:val="24"/>
        </w:rPr>
      </w:pPr>
      <w:r>
        <w:rPr>
          <w:rFonts w:hint="eastAsia" w:ascii="宋体" w:hAnsi="宋体"/>
          <w:sz w:val="24"/>
        </w:rPr>
      </w:r>
      <w:r/>
    </w:p>
    <w:p>
      <w:pPr>
        <w:pStyle w:val="1184"/>
        <w:jc w:val="left"/>
        <w:widowControl/>
        <w:rPr>
          <w:rFonts w:hint="eastAsia" w:ascii="宋体" w:hAnsi="宋体"/>
          <w:sz w:val="24"/>
        </w:rPr>
      </w:pPr>
      <w:r>
        <w:rPr>
          <w:rFonts w:hint="eastAsia" w:ascii="宋体" w:hAnsi="宋体"/>
          <w:sz w:val="24"/>
        </w:rPr>
      </w:r>
      <w:r/>
    </w:p>
    <w:p>
      <w:pPr>
        <w:pStyle w:val="1184"/>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184"/>
        <w:jc w:val="center"/>
        <w:rPr>
          <w:rFonts w:hint="eastAsia" w:ascii="宋体" w:hAnsi="宋体"/>
          <w:b/>
          <w:sz w:val="32"/>
          <w:szCs w:val="32"/>
        </w:rPr>
      </w:pPr>
      <w:r>
        <w:rPr>
          <w:rFonts w:hint="eastAsia" w:ascii="宋体" w:hAnsi="宋体"/>
          <w:b/>
          <w:sz w:val="32"/>
          <w:szCs w:val="32"/>
        </w:rPr>
      </w:r>
      <w:r/>
    </w:p>
    <w:p>
      <w:pPr>
        <w:pStyle w:val="1437"/>
        <w:jc w:val="center"/>
        <w:spacing w:line="480" w:lineRule="auto"/>
        <w:rPr>
          <w:rFonts w:cs="宋体"/>
          <w:sz w:val="24"/>
        </w:rPr>
      </w:pPr>
      <w:r>
        <w:rPr>
          <w:rFonts w:hint="eastAsia"/>
          <w:b/>
          <w:sz w:val="36"/>
          <w:szCs w:val="36"/>
        </w:rPr>
        <w:t xml:space="preserve">授权委托书</w:t>
      </w:r>
      <w:r>
        <w:rPr>
          <w:rFonts w:cs="宋体"/>
          <w:sz w:val="24"/>
        </w:rPr>
      </w:r>
      <w:r/>
    </w:p>
    <w:p>
      <w:pPr>
        <w:pStyle w:val="1184"/>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184"/>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184"/>
        <w:spacing w:line="400" w:lineRule="exact"/>
        <w:rPr>
          <w:rFonts w:hint="eastAsia" w:ascii="宋体" w:hAnsi="宋体" w:cs="宋体"/>
          <w:szCs w:val="21"/>
        </w:rPr>
      </w:pPr>
      <w:r>
        <w:rPr>
          <w:rFonts w:hint="eastAsia" w:ascii="宋体" w:hAnsi="宋体" w:cs="宋体"/>
          <w:szCs w:val="21"/>
        </w:rPr>
      </w:r>
      <w:r/>
    </w:p>
    <w:p>
      <w:pPr>
        <w:pStyle w:val="1184"/>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184"/>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363"/>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184"/>
        <w:spacing w:line="400" w:lineRule="exact"/>
        <w:rPr>
          <w:rFonts w:ascii="宋体" w:hAnsi="宋体" w:cs="宋体"/>
          <w:sz w:val="24"/>
        </w:rPr>
      </w:pPr>
      <w:r>
        <w:rPr>
          <w:rFonts w:ascii="宋体" w:hAnsi="宋体" w:cs="宋体"/>
          <w:sz w:val="24"/>
        </w:rPr>
      </w:r>
      <w:r/>
    </w:p>
    <w:p>
      <w:pPr>
        <w:pStyle w:val="1216"/>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84"/>
              <w:jc w:val="left"/>
              <w:spacing w:line="360" w:lineRule="auto"/>
              <w:tabs>
                <w:tab w:val="left" w:pos="5580" w:leader="none"/>
              </w:tabs>
              <w:rPr>
                <w:rFonts w:ascii="宋体" w:hAnsi="宋体"/>
                <w:szCs w:val="21"/>
              </w:rPr>
            </w:pPr>
            <w:r>
              <w:rPr>
                <w:rFonts w:ascii="宋体" w:hAnsi="宋体"/>
                <w:szCs w:val="21"/>
              </w:rPr>
            </w:r>
            <w:r/>
          </w:p>
          <w:p>
            <w:pPr>
              <w:pStyle w:val="1184"/>
              <w:jc w:val="left"/>
              <w:spacing w:line="360" w:lineRule="auto"/>
              <w:tabs>
                <w:tab w:val="left" w:pos="5580" w:leader="none"/>
              </w:tabs>
              <w:rPr>
                <w:rFonts w:ascii="宋体" w:hAnsi="宋体"/>
                <w:szCs w:val="21"/>
              </w:rPr>
            </w:pPr>
            <w:r>
              <w:rPr>
                <w:rFonts w:ascii="宋体" w:hAnsi="宋体"/>
                <w:szCs w:val="21"/>
              </w:rPr>
            </w:r>
            <w:r/>
          </w:p>
          <w:p>
            <w:pPr>
              <w:pStyle w:val="1184"/>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184"/>
              <w:jc w:val="left"/>
              <w:spacing w:line="360" w:lineRule="auto"/>
              <w:tabs>
                <w:tab w:val="left" w:pos="5580" w:leader="none"/>
              </w:tabs>
              <w:rPr>
                <w:rFonts w:ascii="宋体" w:hAnsi="宋体"/>
                <w:szCs w:val="21"/>
              </w:rPr>
            </w:pPr>
            <w:r>
              <w:rPr>
                <w:rFonts w:ascii="宋体" w:hAnsi="宋体"/>
                <w:szCs w:val="21"/>
              </w:rPr>
            </w:r>
            <w:r/>
          </w:p>
          <w:p>
            <w:pPr>
              <w:pStyle w:val="1184"/>
              <w:jc w:val="left"/>
              <w:spacing w:line="360" w:lineRule="auto"/>
              <w:tabs>
                <w:tab w:val="left" w:pos="5580" w:leader="none"/>
              </w:tabs>
              <w:rPr>
                <w:rFonts w:ascii="宋体" w:hAnsi="宋体"/>
                <w:szCs w:val="21"/>
              </w:rPr>
            </w:pPr>
            <w:r>
              <w:rPr>
                <w:rFonts w:ascii="宋体" w:hAnsi="宋体"/>
                <w:szCs w:val="21"/>
              </w:rPr>
            </w:r>
            <w:r/>
          </w:p>
          <w:p>
            <w:pPr>
              <w:pStyle w:val="1184"/>
              <w:jc w:val="left"/>
              <w:spacing w:line="360" w:lineRule="auto"/>
              <w:tabs>
                <w:tab w:val="left" w:pos="5580" w:leader="none"/>
              </w:tabs>
              <w:rPr>
                <w:rFonts w:ascii="宋体" w:hAnsi="宋体"/>
                <w:szCs w:val="21"/>
              </w:rPr>
            </w:pPr>
            <w:r>
              <w:rPr>
                <w:rFonts w:ascii="宋体" w:hAnsi="宋体"/>
                <w:szCs w:val="21"/>
              </w:rPr>
            </w:r>
            <w:r/>
          </w:p>
        </w:tc>
      </w:tr>
    </w:tbl>
    <w:p>
      <w:pPr>
        <w:pStyle w:val="1216"/>
        <w:ind w:right="-46"/>
        <w:spacing w:line="583" w:lineRule="auto"/>
        <w:rPr>
          <w:rFonts w:hint="eastAsia"/>
          <w:b/>
          <w:bCs/>
        </w:rPr>
      </w:pPr>
      <w:r>
        <w:rPr>
          <w:rFonts w:hint="eastAsia"/>
          <w:b/>
          <w:bCs/>
        </w:rPr>
        <w:t xml:space="preserve">投标人近三个月内任意一个月（自开标之日往前推）为其缴纳社保的记录</w:t>
      </w:r>
      <w:r/>
    </w:p>
    <w:p>
      <w:pPr>
        <w:pStyle w:val="1184"/>
        <w:spacing w:line="360" w:lineRule="auto"/>
        <w:rPr>
          <w:rFonts w:hint="eastAsia" w:ascii="宋体" w:hAnsi="宋体" w:cs="宋体"/>
          <w:szCs w:val="21"/>
        </w:rPr>
      </w:pPr>
      <w:r>
        <w:rPr>
          <w:rFonts w:hint="eastAsia" w:ascii="宋体" w:hAnsi="宋体" w:cs="宋体"/>
          <w:szCs w:val="21"/>
        </w:rPr>
      </w:r>
      <w:r/>
    </w:p>
    <w:p>
      <w:pPr>
        <w:pStyle w:val="1184"/>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184"/>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437"/>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184"/>
        <w:jc w:val="left"/>
        <w:widowControl/>
        <w:rPr>
          <w:rFonts w:hint="eastAsia" w:ascii="宋体" w:hAnsi="宋体"/>
          <w:sz w:val="24"/>
        </w:rPr>
      </w:pPr>
      <w:r>
        <w:rPr>
          <w:rFonts w:hint="eastAsia" w:ascii="宋体" w:hAnsi="宋体"/>
          <w:sz w:val="24"/>
        </w:rPr>
      </w:r>
      <w:r/>
    </w:p>
    <w:p>
      <w:pPr>
        <w:pStyle w:val="1184"/>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184"/>
        <w:ind w:firstLine="321"/>
        <w:jc w:val="center"/>
        <w:spacing w:line="560" w:lineRule="exact"/>
        <w:rPr>
          <w:rFonts w:hint="eastAsia" w:ascii="宋体" w:hAnsi="宋体"/>
          <w:b/>
          <w:sz w:val="32"/>
          <w:szCs w:val="32"/>
        </w:rPr>
      </w:pPr>
      <w:r>
        <w:rPr>
          <w:rFonts w:hint="eastAsia" w:ascii="宋体" w:hAnsi="宋体"/>
          <w:b/>
          <w:sz w:val="32"/>
          <w:szCs w:val="32"/>
        </w:rPr>
      </w:r>
      <w:r/>
    </w:p>
    <w:p>
      <w:pPr>
        <w:pStyle w:val="1184"/>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184"/>
        <w:ind w:firstLine="640"/>
        <w:rPr>
          <w:rFonts w:ascii="宋体" w:hAnsi="宋体"/>
        </w:rPr>
      </w:pPr>
      <w:r>
        <w:rPr>
          <w:rFonts w:ascii="宋体" w:hAnsi="宋体"/>
        </w:rPr>
      </w:r>
      <w:r/>
    </w:p>
    <w:p>
      <w:pPr>
        <w:pStyle w:val="1184"/>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84"/>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84"/>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84"/>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184"/>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84"/>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84"/>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84"/>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84"/>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84"/>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84"/>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84"/>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43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84"/>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84"/>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84"/>
        <w:spacing w:line="360" w:lineRule="auto"/>
        <w:rPr>
          <w:rFonts w:ascii="宋体" w:hAnsi="宋体"/>
          <w:b/>
          <w:sz w:val="24"/>
          <w:szCs w:val="20"/>
        </w:rPr>
        <w:outlineLvl w:val="2"/>
      </w:pPr>
      <w:r/>
      <w:bookmarkStart w:id="933" w:name="_Hlt520355504"/>
      <w:r/>
      <w:bookmarkEnd w:id="933"/>
      <w:r/>
      <w:bookmarkStart w:id="934" w:name="_Hlt520343392"/>
      <w:r/>
      <w:bookmarkEnd w:id="934"/>
      <w:r/>
      <w:bookmarkStart w:id="935" w:name="_Hlt520271212"/>
      <w:r/>
      <w:bookmarkEnd w:id="935"/>
      <w:r/>
      <w:bookmarkStart w:id="936" w:name="_Hlt520274393"/>
      <w:r/>
      <w:bookmarkEnd w:id="936"/>
      <w:r/>
      <w:bookmarkStart w:id="937" w:name="_Hlt520274121"/>
      <w:r/>
      <w:bookmarkEnd w:id="937"/>
      <w:r/>
      <w:bookmarkStart w:id="938" w:name="_Hlt520350918"/>
      <w:r/>
      <w:bookmarkEnd w:id="938"/>
      <w:r/>
      <w:bookmarkStart w:id="939" w:name="_Hlt520274065"/>
      <w:r/>
      <w:bookmarkEnd w:id="939"/>
      <w:r/>
      <w:bookmarkStart w:id="940" w:name="_Hlt520274407"/>
      <w:r/>
      <w:bookmarkEnd w:id="940"/>
      <w:r/>
      <w:bookmarkStart w:id="941" w:name="_Hlt520343000"/>
      <w:r/>
      <w:bookmarkEnd w:id="941"/>
      <w:r/>
      <w:bookmarkStart w:id="942" w:name="_Hlt520273711"/>
      <w:r/>
      <w:bookmarkEnd w:id="942"/>
      <w:r/>
      <w:bookmarkStart w:id="943" w:name="_Toc305158899"/>
      <w:r/>
      <w:bookmarkStart w:id="944" w:name="_Toc480942350"/>
      <w:r/>
      <w:bookmarkStart w:id="945" w:name="_Toc520356218"/>
      <w:r/>
      <w:bookmarkStart w:id="946" w:name="_Toc226309801"/>
      <w:r/>
      <w:bookmarkStart w:id="947" w:name="_Toc150480795"/>
      <w:r/>
      <w:bookmarkStart w:id="948" w:name="_Ref467988705"/>
      <w:r/>
      <w:bookmarkStart w:id="949" w:name="_Toc265228395"/>
      <w:r/>
      <w:bookmarkStart w:id="950" w:name="_Toc195842922"/>
      <w:r/>
      <w:bookmarkStart w:id="951" w:name="_Toc226965830"/>
      <w:r/>
      <w:bookmarkStart w:id="952" w:name="_Toc226965747"/>
      <w:r/>
      <w:bookmarkStart w:id="953" w:name="_Toc226337253"/>
      <w:r/>
      <w:bookmarkStart w:id="954" w:name="_Toc264969247"/>
      <w:r/>
      <w:bookmarkStart w:id="955" w:name="_Toc150774762"/>
      <w:r/>
      <w:bookmarkStart w:id="956" w:name="_Toc127151557"/>
      <w:r/>
      <w:bookmarkStart w:id="957" w:name="_Toc142311059"/>
      <w:r/>
      <w:bookmarkStart w:id="958" w:name="_Toc305158825"/>
      <w:r>
        <w:rPr>
          <w:rFonts w:ascii="宋体" w:hAnsi="宋体"/>
          <w:sz w:val="24"/>
          <w:szCs w:val="20"/>
        </w:rPr>
        <w:br w:type="page" w:clear="all"/>
      </w:r>
      <w:r>
        <w:rPr>
          <w:rFonts w:ascii="宋体" w:hAnsi="宋体"/>
          <w:b/>
          <w:sz w:val="24"/>
        </w:rPr>
        <w:t xml:space="preserve">5  开标一览表</w:t>
      </w:r>
      <w:bookmarkEnd w:id="943"/>
      <w:r/>
      <w:bookmarkEnd w:id="944"/>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rPr>
          <w:rFonts w:ascii="宋体" w:hAnsi="宋体"/>
          <w:b/>
          <w:sz w:val="24"/>
        </w:rPr>
        <w:t xml:space="preserve">（实质性格式）</w:t>
      </w:r>
      <w:r>
        <w:rPr>
          <w:rFonts w:ascii="宋体" w:hAnsi="宋体"/>
          <w:b/>
          <w:sz w:val="24"/>
          <w:szCs w:val="20"/>
        </w:rPr>
      </w:r>
      <w:r/>
    </w:p>
    <w:p>
      <w:pPr>
        <w:pStyle w:val="1184"/>
        <w:jc w:val="center"/>
        <w:spacing w:line="360" w:lineRule="exact"/>
        <w:rPr>
          <w:rFonts w:ascii="宋体" w:hAnsi="宋体"/>
          <w:b/>
          <w:sz w:val="36"/>
          <w:szCs w:val="36"/>
        </w:rPr>
      </w:pPr>
      <w:r/>
      <w:bookmarkStart w:id="959" w:name="_Toc226337254"/>
      <w:r/>
      <w:bookmarkStart w:id="960" w:name="_Toc305158900"/>
      <w:r/>
      <w:bookmarkStart w:id="961" w:name="_Toc164608827"/>
      <w:r/>
      <w:bookmarkStart w:id="962" w:name="_Toc226965831"/>
      <w:r/>
      <w:bookmarkStart w:id="963" w:name="_Toc226965748"/>
      <w:r/>
      <w:bookmarkStart w:id="964" w:name="_Toc305158826"/>
      <w:r/>
      <w:bookmarkStart w:id="965" w:name="_Toc264969248"/>
      <w:r/>
      <w:bookmarkStart w:id="966" w:name="_Toc195842923"/>
      <w:r/>
      <w:bookmarkStart w:id="967" w:name="_Toc226309802"/>
      <w:r/>
      <w:bookmarkStart w:id="968" w:name="_Toc164608672"/>
      <w:r/>
      <w:bookmarkStart w:id="969" w:name="_Toc265228396"/>
      <w:r>
        <w:rPr>
          <w:rFonts w:hint="eastAsia" w:ascii="宋体" w:hAnsi="宋体"/>
          <w:b/>
          <w:sz w:val="36"/>
          <w:szCs w:val="36"/>
        </w:rPr>
        <w:t xml:space="preserve">开标一览表</w:t>
      </w:r>
      <w:bookmarkEnd w:id="959"/>
      <w:r/>
      <w:bookmarkEnd w:id="960"/>
      <w:r/>
      <w:bookmarkEnd w:id="961"/>
      <w:r/>
      <w:bookmarkEnd w:id="962"/>
      <w:r/>
      <w:bookmarkEnd w:id="963"/>
      <w:r/>
      <w:bookmarkEnd w:id="964"/>
      <w:r/>
      <w:bookmarkEnd w:id="965"/>
      <w:r/>
      <w:bookmarkEnd w:id="966"/>
      <w:r/>
      <w:bookmarkEnd w:id="967"/>
      <w:r/>
      <w:bookmarkEnd w:id="968"/>
      <w:r/>
      <w:bookmarkEnd w:id="969"/>
      <w:r>
        <w:rPr>
          <w:rFonts w:ascii="宋体" w:hAnsi="宋体"/>
          <w:b/>
          <w:sz w:val="36"/>
          <w:szCs w:val="36"/>
        </w:rPr>
      </w:r>
      <w:r/>
    </w:p>
    <w:p>
      <w:pPr>
        <w:pStyle w:val="1184"/>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184"/>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184"/>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184"/>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184"/>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184"/>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184"/>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184"/>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184"/>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184"/>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184"/>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184"/>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184"/>
              <w:jc w:val="center"/>
              <w:tabs>
                <w:tab w:val="left" w:pos="5580" w:leader="none"/>
              </w:tabs>
              <w:rPr>
                <w:rFonts w:ascii="宋体" w:hAnsi="宋体"/>
                <w:sz w:val="24"/>
              </w:rPr>
            </w:pPr>
            <w:r>
              <w:rPr>
                <w:rFonts w:ascii="宋体" w:hAnsi="宋体"/>
                <w:sz w:val="24"/>
              </w:rPr>
            </w:r>
            <w:r/>
          </w:p>
        </w:tc>
      </w:tr>
    </w:tbl>
    <w:p>
      <w:pPr>
        <w:pStyle w:val="1184"/>
        <w:jc w:val="left"/>
        <w:rPr>
          <w:rFonts w:ascii="宋体" w:hAnsi="宋体"/>
          <w:sz w:val="24"/>
        </w:rPr>
      </w:pPr>
      <w:r>
        <w:rPr>
          <w:rFonts w:ascii="宋体" w:hAnsi="宋体"/>
          <w:sz w:val="24"/>
        </w:rPr>
      </w:r>
      <w:r/>
    </w:p>
    <w:p>
      <w:pPr>
        <w:pStyle w:val="1184"/>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184"/>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184"/>
        <w:spacing w:before="25" w:after="25" w:line="360" w:lineRule="auto"/>
        <w:rPr>
          <w:rFonts w:ascii="宋体" w:hAnsi="宋体"/>
          <w:sz w:val="24"/>
          <w:lang w:val="zh-CN"/>
        </w:rPr>
      </w:pPr>
      <w:r>
        <w:rPr>
          <w:rFonts w:ascii="宋体" w:hAnsi="宋体"/>
          <w:sz w:val="24"/>
          <w:lang w:val="zh-CN"/>
        </w:rPr>
      </w:r>
      <w:r/>
    </w:p>
    <w:p>
      <w:pPr>
        <w:pStyle w:val="1184"/>
        <w:spacing w:before="25" w:after="25" w:line="360" w:lineRule="auto"/>
        <w:rPr>
          <w:rFonts w:ascii="宋体" w:hAnsi="宋体"/>
          <w:sz w:val="24"/>
          <w:lang w:val="zh-CN"/>
        </w:rPr>
      </w:pPr>
      <w:r>
        <w:rPr>
          <w:rFonts w:ascii="宋体" w:hAnsi="宋体"/>
          <w:sz w:val="24"/>
          <w:lang w:val="zh-CN"/>
        </w:rPr>
        <w:t xml:space="preserve">                         </w:t>
      </w:r>
      <w:r/>
    </w:p>
    <w:p>
      <w:pPr>
        <w:pStyle w:val="1184"/>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84"/>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84"/>
        <w:spacing w:line="360" w:lineRule="auto"/>
        <w:rPr>
          <w:rFonts w:ascii="宋体" w:hAnsi="宋体"/>
          <w:b/>
          <w:sz w:val="24"/>
          <w:szCs w:val="20"/>
        </w:rPr>
        <w:outlineLvl w:val="2"/>
      </w:pPr>
      <w:r/>
      <w:bookmarkStart w:id="970" w:name="_Toc305158901"/>
      <w:r/>
      <w:bookmarkStart w:id="971" w:name="_Toc226965749"/>
      <w:r/>
      <w:bookmarkStart w:id="972" w:name="_Toc264969249"/>
      <w:r/>
      <w:bookmarkStart w:id="973" w:name="_Toc150774763"/>
      <w:r/>
      <w:bookmarkStart w:id="974" w:name="_Toc142311060"/>
      <w:r/>
      <w:bookmarkStart w:id="975" w:name="_Toc265228397"/>
      <w:r/>
      <w:bookmarkStart w:id="976" w:name="_Toc226965832"/>
      <w:r/>
      <w:bookmarkStart w:id="977" w:name="_Toc195842924"/>
      <w:r/>
      <w:bookmarkStart w:id="978" w:name="_Toc305158827"/>
      <w:r/>
      <w:bookmarkStart w:id="979" w:name="_Toc226309803"/>
      <w:r/>
      <w:bookmarkStart w:id="980" w:name="_Toc127151558"/>
      <w:r/>
      <w:bookmarkStart w:id="981" w:name="_Toc226337255"/>
      <w:r/>
      <w:bookmarkStart w:id="982" w:name="_Toc150480796"/>
      <w:r>
        <w:rPr>
          <w:rFonts w:ascii="宋体" w:hAnsi="宋体"/>
          <w:sz w:val="24"/>
          <w:szCs w:val="20"/>
        </w:rPr>
        <w:br w:type="page" w:clear="all"/>
      </w:r>
      <w:r>
        <w:rPr>
          <w:rFonts w:ascii="宋体" w:hAnsi="宋体"/>
          <w:b/>
          <w:sz w:val="24"/>
        </w:rPr>
        <w:t xml:space="preserve">6  投标分项报价表</w:t>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rPr>
          <w:rFonts w:ascii="宋体" w:hAnsi="宋体"/>
          <w:b/>
          <w:sz w:val="24"/>
        </w:rPr>
        <w:t xml:space="preserve">（实质性格式）</w:t>
      </w:r>
      <w:r>
        <w:rPr>
          <w:rFonts w:ascii="宋体" w:hAnsi="宋体"/>
          <w:b/>
          <w:sz w:val="24"/>
          <w:szCs w:val="20"/>
        </w:rPr>
      </w:r>
      <w:r/>
    </w:p>
    <w:p>
      <w:pPr>
        <w:pStyle w:val="1184"/>
        <w:jc w:val="center"/>
        <w:spacing w:line="360" w:lineRule="exact"/>
        <w:rPr>
          <w:rFonts w:ascii="宋体" w:hAnsi="宋体"/>
          <w:sz w:val="36"/>
          <w:szCs w:val="36"/>
        </w:rPr>
      </w:pPr>
      <w:r>
        <w:rPr>
          <w:rFonts w:ascii="宋体" w:hAnsi="宋体"/>
          <w:sz w:val="36"/>
          <w:szCs w:val="36"/>
        </w:rPr>
      </w:r>
      <w:r/>
    </w:p>
    <w:p>
      <w:pPr>
        <w:pStyle w:val="1184"/>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184"/>
        <w:jc w:val="center"/>
        <w:spacing w:line="260" w:lineRule="exact"/>
        <w:rPr>
          <w:rFonts w:ascii="宋体" w:hAnsi="宋体"/>
          <w:sz w:val="36"/>
          <w:szCs w:val="36"/>
        </w:rPr>
      </w:pPr>
      <w:r>
        <w:rPr>
          <w:rFonts w:ascii="宋体" w:hAnsi="宋体"/>
          <w:sz w:val="36"/>
          <w:szCs w:val="36"/>
        </w:rPr>
      </w:r>
      <w:r/>
    </w:p>
    <w:p>
      <w:pPr>
        <w:pStyle w:val="1184"/>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184"/>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184"/>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1184"/>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1184"/>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1184"/>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1184"/>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184"/>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184"/>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84"/>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84"/>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84"/>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84"/>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84"/>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84"/>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184"/>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84"/>
              <w:jc w:val="center"/>
              <w:spacing w:line="360" w:lineRule="auto"/>
              <w:widowControl/>
              <w:rPr>
                <w:rFonts w:ascii="宋体" w:hAnsi="宋体" w:cs="Arial"/>
                <w:sz w:val="24"/>
              </w:rPr>
            </w:pPr>
            <w:r>
              <w:rPr>
                <w:rFonts w:ascii="宋体" w:hAnsi="宋体" w:cs="Arial"/>
                <w:sz w:val="24"/>
              </w:rPr>
            </w:r>
            <w:r/>
          </w:p>
        </w:tc>
      </w:tr>
    </w:tbl>
    <w:p>
      <w:pPr>
        <w:pStyle w:val="1184"/>
        <w:jc w:val="left"/>
        <w:tabs>
          <w:tab w:val="left" w:pos="1800" w:leader="none"/>
          <w:tab w:val="left" w:pos="5580" w:leader="none"/>
        </w:tabs>
        <w:rPr>
          <w:rFonts w:hint="eastAsia" w:ascii="宋体" w:hAnsi="宋体"/>
          <w:sz w:val="24"/>
        </w:rPr>
      </w:pPr>
      <w:r>
        <w:rPr>
          <w:rFonts w:hint="eastAsia" w:ascii="宋体" w:hAnsi="宋体"/>
          <w:sz w:val="24"/>
        </w:rPr>
      </w:r>
      <w:r/>
    </w:p>
    <w:p>
      <w:pPr>
        <w:pStyle w:val="1184"/>
        <w:jc w:val="left"/>
        <w:tabs>
          <w:tab w:val="left" w:pos="1800" w:leader="none"/>
          <w:tab w:val="left" w:pos="5580" w:leader="none"/>
        </w:tabs>
        <w:rPr>
          <w:rFonts w:hint="eastAsia" w:ascii="宋体" w:hAnsi="宋体"/>
          <w:sz w:val="24"/>
        </w:rPr>
      </w:pPr>
      <w:r>
        <w:rPr>
          <w:rFonts w:hint="eastAsia" w:ascii="宋体" w:hAnsi="宋体"/>
          <w:sz w:val="24"/>
        </w:rPr>
      </w:r>
      <w:r/>
    </w:p>
    <w:p>
      <w:pPr>
        <w:pStyle w:val="1184"/>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184"/>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184"/>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184"/>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184"/>
        <w:spacing w:before="25" w:after="25" w:line="360" w:lineRule="auto"/>
        <w:rPr>
          <w:rFonts w:ascii="宋体" w:hAnsi="宋体"/>
          <w:sz w:val="24"/>
          <w:lang w:val="zh-CN"/>
        </w:rPr>
      </w:pPr>
      <w:r>
        <w:rPr>
          <w:rFonts w:ascii="宋体" w:hAnsi="宋体"/>
          <w:sz w:val="24"/>
          <w:lang w:val="zh-CN"/>
        </w:rPr>
        <w:t xml:space="preserve">                  </w:t>
      </w:r>
      <w:r/>
    </w:p>
    <w:p>
      <w:pPr>
        <w:pStyle w:val="1184"/>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84"/>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84"/>
        <w:jc w:val="left"/>
        <w:spacing w:before="240" w:after="240"/>
        <w:rPr>
          <w:rFonts w:hint="eastAsia" w:ascii="宋体" w:hAnsi="宋体"/>
          <w:b/>
          <w:i/>
          <w:sz w:val="24"/>
        </w:rPr>
      </w:pPr>
      <w:r>
        <w:rPr>
          <w:rFonts w:hint="eastAsia" w:ascii="宋体" w:hAnsi="宋体"/>
          <w:b/>
          <w:i/>
          <w:sz w:val="24"/>
        </w:rPr>
      </w:r>
      <w:r/>
    </w:p>
    <w:p>
      <w:pPr>
        <w:pStyle w:val="1184"/>
        <w:jc w:val="left"/>
        <w:spacing w:before="240" w:after="240"/>
        <w:rPr>
          <w:rFonts w:hint="eastAsia" w:ascii="宋体" w:hAnsi="宋体"/>
          <w:b/>
          <w:i/>
          <w:sz w:val="24"/>
        </w:rPr>
      </w:pPr>
      <w:r>
        <w:rPr>
          <w:rFonts w:hint="eastAsia" w:ascii="宋体" w:hAnsi="宋体"/>
          <w:b/>
          <w:i/>
          <w:sz w:val="24"/>
        </w:rPr>
      </w:r>
      <w:r/>
    </w:p>
    <w:p>
      <w:pPr>
        <w:pStyle w:val="1184"/>
        <w:jc w:val="left"/>
        <w:spacing w:before="240" w:after="240"/>
        <w:rPr>
          <w:rFonts w:hint="eastAsia" w:ascii="宋体" w:hAnsi="宋体"/>
          <w:b/>
          <w:i/>
          <w:sz w:val="24"/>
        </w:rPr>
      </w:pPr>
      <w:r>
        <w:rPr>
          <w:rFonts w:hint="eastAsia" w:ascii="宋体" w:hAnsi="宋体"/>
          <w:b/>
          <w:i/>
          <w:sz w:val="24"/>
        </w:rPr>
      </w:r>
      <w:r/>
    </w:p>
    <w:p>
      <w:pPr>
        <w:pStyle w:val="1184"/>
        <w:jc w:val="left"/>
        <w:spacing w:before="240" w:after="240"/>
        <w:rPr>
          <w:rFonts w:hint="eastAsia" w:ascii="宋体" w:hAnsi="宋体"/>
          <w:b/>
          <w:i/>
          <w:sz w:val="24"/>
        </w:rPr>
      </w:pPr>
      <w:r>
        <w:rPr>
          <w:rFonts w:hint="eastAsia" w:ascii="宋体" w:hAnsi="宋体"/>
          <w:b/>
          <w:i/>
          <w:sz w:val="24"/>
        </w:rPr>
      </w:r>
      <w:r/>
    </w:p>
    <w:p>
      <w:pPr>
        <w:pStyle w:val="1184"/>
        <w:jc w:val="left"/>
        <w:spacing w:before="240" w:after="240"/>
        <w:rPr>
          <w:rFonts w:ascii="宋体" w:hAnsi="宋体"/>
          <w:b/>
          <w:sz w:val="24"/>
          <w:szCs w:val="20"/>
        </w:rPr>
      </w:pPr>
      <w:r>
        <w:rPr>
          <w:rFonts w:ascii="宋体" w:hAnsi="宋体"/>
          <w:b/>
          <w:i/>
          <w:sz w:val="24"/>
        </w:rPr>
        <w:br w:type="page" w:clear="all"/>
      </w:r>
      <w:bookmarkStart w:id="983" w:name="_Toc226309806"/>
      <w:r/>
      <w:bookmarkStart w:id="984" w:name="_Toc226337258"/>
      <w:r/>
      <w:bookmarkStart w:id="985" w:name="_Toc264969252"/>
      <w:r/>
      <w:bookmarkStart w:id="986" w:name="_Toc195842927"/>
      <w:r/>
      <w:bookmarkStart w:id="987" w:name="_Toc142311062"/>
      <w:r/>
      <w:bookmarkStart w:id="988" w:name="_Toc150480798"/>
      <w:r/>
      <w:bookmarkStart w:id="989" w:name="_Toc305158830"/>
      <w:r/>
      <w:bookmarkStart w:id="990" w:name="_Toc226965752"/>
      <w:r/>
      <w:bookmarkStart w:id="991" w:name="_Toc127151562"/>
      <w:r/>
      <w:bookmarkStart w:id="992" w:name="_Toc150774765"/>
      <w:r/>
      <w:bookmarkStart w:id="993" w:name="_Toc305158904"/>
      <w:r/>
      <w:bookmarkStart w:id="994" w:name="_Toc226965835"/>
      <w:r/>
      <w:bookmarkStart w:id="995" w:name="_Toc265228400"/>
      <w:r/>
      <w:bookmarkStart w:id="996" w:name="_Toc226337257"/>
      <w:r/>
      <w:bookmarkStart w:id="997" w:name="_Toc226309805"/>
      <w:r/>
      <w:bookmarkStart w:id="998" w:name="_Toc305158829"/>
      <w:r/>
      <w:bookmarkStart w:id="999" w:name="_Toc195842926"/>
      <w:r/>
      <w:bookmarkStart w:id="1000" w:name="_Toc127151561"/>
      <w:r/>
      <w:bookmarkStart w:id="1001" w:name="_Toc226965834"/>
      <w:r/>
      <w:bookmarkStart w:id="1002" w:name="_Toc265228399"/>
      <w:r/>
      <w:bookmarkStart w:id="1003" w:name="_Toc150480797"/>
      <w:r/>
      <w:bookmarkStart w:id="1004" w:name="_Toc226965751"/>
      <w:r/>
      <w:bookmarkStart w:id="1005" w:name="_Toc142311061"/>
      <w:r/>
      <w:bookmarkStart w:id="1006" w:name="_Toc264969251"/>
      <w:r/>
      <w:bookmarkStart w:id="1007" w:name="_Toc305158903"/>
      <w:r/>
      <w:bookmarkStart w:id="1008" w:name="_Toc150774764"/>
      <w:r>
        <w:rPr>
          <w:rFonts w:ascii="宋体" w:hAnsi="宋体"/>
          <w:b/>
          <w:sz w:val="24"/>
        </w:rPr>
        <w:t xml:space="preserve">7  合同条款偏离表</w:t>
      </w:r>
      <w:bookmarkEnd w:id="983"/>
      <w:r/>
      <w:bookmarkEnd w:id="984"/>
      <w:r/>
      <w:bookmarkEnd w:id="985"/>
      <w:r/>
      <w:bookmarkEnd w:id="986"/>
      <w:r/>
      <w:bookmarkEnd w:id="987"/>
      <w:r/>
      <w:bookmarkEnd w:id="988"/>
      <w:r/>
      <w:bookmarkEnd w:id="989"/>
      <w:r/>
      <w:bookmarkEnd w:id="990"/>
      <w:r/>
      <w:bookmarkEnd w:id="991"/>
      <w:r/>
      <w:bookmarkEnd w:id="992"/>
      <w:r/>
      <w:bookmarkEnd w:id="993"/>
      <w:r/>
      <w:bookmarkEnd w:id="994"/>
      <w:r/>
      <w:bookmarkEnd w:id="995"/>
      <w:r>
        <w:rPr>
          <w:rFonts w:ascii="宋体" w:hAnsi="宋体"/>
          <w:b/>
          <w:sz w:val="24"/>
        </w:rPr>
        <w:t xml:space="preserve">（实质性格式）</w:t>
      </w:r>
      <w:r>
        <w:rPr>
          <w:rFonts w:ascii="宋体" w:hAnsi="宋体"/>
          <w:b/>
          <w:sz w:val="24"/>
          <w:szCs w:val="20"/>
        </w:rPr>
      </w:r>
      <w:r/>
    </w:p>
    <w:p>
      <w:pPr>
        <w:pStyle w:val="1184"/>
        <w:spacing w:line="360" w:lineRule="auto"/>
        <w:rPr>
          <w:rFonts w:ascii="宋体" w:hAnsi="宋体"/>
          <w:sz w:val="24"/>
          <w:szCs w:val="20"/>
        </w:rPr>
      </w:pPr>
      <w:r>
        <w:rPr>
          <w:rFonts w:ascii="宋体" w:hAnsi="宋体"/>
          <w:sz w:val="24"/>
          <w:szCs w:val="20"/>
        </w:rPr>
      </w:r>
      <w:r/>
    </w:p>
    <w:p>
      <w:pPr>
        <w:pStyle w:val="1184"/>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184"/>
        <w:spacing w:line="360" w:lineRule="auto"/>
        <w:rPr>
          <w:rFonts w:ascii="宋体" w:hAnsi="宋体"/>
          <w:sz w:val="24"/>
          <w:szCs w:val="20"/>
        </w:rPr>
      </w:pPr>
      <w:r>
        <w:rPr>
          <w:rFonts w:ascii="宋体" w:hAnsi="宋体"/>
          <w:sz w:val="24"/>
          <w:szCs w:val="20"/>
        </w:rPr>
      </w:r>
      <w:r/>
    </w:p>
    <w:p>
      <w:pPr>
        <w:pStyle w:val="1184"/>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184"/>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184"/>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184"/>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184"/>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184"/>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184"/>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184"/>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184"/>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184"/>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184"/>
              <w:jc w:val="center"/>
              <w:rPr>
                <w:rFonts w:ascii="宋体" w:hAnsi="宋体"/>
                <w:sz w:val="24"/>
              </w:rPr>
            </w:pPr>
            <w:r>
              <w:rPr>
                <w:rFonts w:ascii="宋体" w:hAnsi="宋体"/>
                <w:sz w:val="24"/>
              </w:rPr>
            </w:r>
            <w:r/>
          </w:p>
        </w:tc>
        <w:tc>
          <w:tcPr>
            <w:tcW w:w="1301" w:type="dxa"/>
            <w:vAlign w:val="center"/>
            <w:textDirection w:val="lrTb"/>
            <w:noWrap w:val="false"/>
          </w:tcPr>
          <w:p>
            <w:pPr>
              <w:pStyle w:val="1184"/>
              <w:jc w:val="center"/>
              <w:rPr>
                <w:rFonts w:ascii="宋体" w:hAnsi="宋体"/>
                <w:sz w:val="24"/>
              </w:rPr>
            </w:pPr>
            <w:r>
              <w:rPr>
                <w:rFonts w:ascii="宋体" w:hAnsi="宋体"/>
                <w:sz w:val="24"/>
              </w:rPr>
            </w:r>
            <w:r/>
          </w:p>
        </w:tc>
        <w:tc>
          <w:tcPr>
            <w:tcW w:w="2007" w:type="dxa"/>
            <w:vAlign w:val="center"/>
            <w:textDirection w:val="lrTb"/>
            <w:noWrap w:val="false"/>
          </w:tcPr>
          <w:p>
            <w:pPr>
              <w:pStyle w:val="1184"/>
              <w:jc w:val="center"/>
              <w:rPr>
                <w:rFonts w:ascii="宋体" w:hAnsi="宋体"/>
                <w:sz w:val="24"/>
              </w:rPr>
            </w:pPr>
            <w:r>
              <w:rPr>
                <w:rFonts w:ascii="宋体" w:hAnsi="宋体"/>
                <w:sz w:val="24"/>
              </w:rPr>
            </w:r>
            <w:r/>
          </w:p>
        </w:tc>
        <w:tc>
          <w:tcPr>
            <w:tcW w:w="2008" w:type="dxa"/>
            <w:vAlign w:val="center"/>
            <w:textDirection w:val="lrTb"/>
            <w:noWrap w:val="false"/>
          </w:tcPr>
          <w:p>
            <w:pPr>
              <w:pStyle w:val="1184"/>
              <w:jc w:val="center"/>
              <w:rPr>
                <w:rFonts w:ascii="宋体" w:hAnsi="宋体"/>
                <w:sz w:val="24"/>
              </w:rPr>
            </w:pPr>
            <w:r>
              <w:rPr>
                <w:rFonts w:ascii="宋体" w:hAnsi="宋体"/>
                <w:sz w:val="24"/>
              </w:rPr>
            </w:r>
            <w:r/>
          </w:p>
        </w:tc>
        <w:tc>
          <w:tcPr>
            <w:tcW w:w="2458" w:type="dxa"/>
            <w:vAlign w:val="center"/>
            <w:textDirection w:val="lrTb"/>
            <w:noWrap w:val="false"/>
          </w:tcPr>
          <w:p>
            <w:pPr>
              <w:pStyle w:val="1184"/>
              <w:jc w:val="center"/>
              <w:rPr>
                <w:rFonts w:ascii="宋体" w:hAnsi="宋体"/>
                <w:sz w:val="24"/>
              </w:rPr>
            </w:pPr>
            <w:r>
              <w:rPr>
                <w:rFonts w:ascii="宋体" w:hAnsi="宋体"/>
                <w:sz w:val="24"/>
              </w:rPr>
            </w:r>
            <w:r/>
          </w:p>
        </w:tc>
        <w:tc>
          <w:tcPr>
            <w:tcW w:w="788" w:type="dxa"/>
            <w:vAlign w:val="center"/>
            <w:textDirection w:val="lrTb"/>
            <w:noWrap w:val="false"/>
          </w:tcPr>
          <w:p>
            <w:pPr>
              <w:pStyle w:val="1184"/>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184"/>
              <w:jc w:val="center"/>
              <w:rPr>
                <w:rFonts w:ascii="宋体" w:hAnsi="宋体"/>
                <w:sz w:val="24"/>
              </w:rPr>
            </w:pPr>
            <w:r>
              <w:rPr>
                <w:rFonts w:ascii="宋体" w:hAnsi="宋体"/>
                <w:sz w:val="24"/>
              </w:rPr>
            </w:r>
            <w:r/>
          </w:p>
        </w:tc>
        <w:tc>
          <w:tcPr>
            <w:tcW w:w="1301" w:type="dxa"/>
            <w:vAlign w:val="center"/>
            <w:textDirection w:val="lrTb"/>
            <w:noWrap w:val="false"/>
          </w:tcPr>
          <w:p>
            <w:pPr>
              <w:pStyle w:val="1184"/>
              <w:jc w:val="center"/>
              <w:rPr>
                <w:rFonts w:ascii="宋体" w:hAnsi="宋体"/>
                <w:sz w:val="24"/>
              </w:rPr>
            </w:pPr>
            <w:r>
              <w:rPr>
                <w:rFonts w:ascii="宋体" w:hAnsi="宋体"/>
                <w:sz w:val="24"/>
              </w:rPr>
            </w:r>
            <w:r/>
          </w:p>
        </w:tc>
        <w:tc>
          <w:tcPr>
            <w:tcW w:w="2007" w:type="dxa"/>
            <w:vAlign w:val="center"/>
            <w:textDirection w:val="lrTb"/>
            <w:noWrap w:val="false"/>
          </w:tcPr>
          <w:p>
            <w:pPr>
              <w:pStyle w:val="1184"/>
              <w:jc w:val="center"/>
              <w:rPr>
                <w:rFonts w:ascii="宋体" w:hAnsi="宋体"/>
                <w:sz w:val="24"/>
              </w:rPr>
            </w:pPr>
            <w:r>
              <w:rPr>
                <w:rFonts w:ascii="宋体" w:hAnsi="宋体"/>
                <w:sz w:val="24"/>
              </w:rPr>
            </w:r>
            <w:r/>
          </w:p>
        </w:tc>
        <w:tc>
          <w:tcPr>
            <w:tcW w:w="2008" w:type="dxa"/>
            <w:vAlign w:val="center"/>
            <w:textDirection w:val="lrTb"/>
            <w:noWrap w:val="false"/>
          </w:tcPr>
          <w:p>
            <w:pPr>
              <w:pStyle w:val="1184"/>
              <w:jc w:val="center"/>
              <w:rPr>
                <w:rFonts w:ascii="宋体" w:hAnsi="宋体"/>
                <w:sz w:val="24"/>
              </w:rPr>
            </w:pPr>
            <w:r>
              <w:rPr>
                <w:rFonts w:ascii="宋体" w:hAnsi="宋体"/>
                <w:sz w:val="24"/>
              </w:rPr>
            </w:r>
            <w:r/>
          </w:p>
        </w:tc>
        <w:tc>
          <w:tcPr>
            <w:tcW w:w="2458" w:type="dxa"/>
            <w:vAlign w:val="center"/>
            <w:textDirection w:val="lrTb"/>
            <w:noWrap w:val="false"/>
          </w:tcPr>
          <w:p>
            <w:pPr>
              <w:pStyle w:val="1184"/>
              <w:jc w:val="center"/>
              <w:rPr>
                <w:rFonts w:ascii="宋体" w:hAnsi="宋体"/>
                <w:sz w:val="24"/>
              </w:rPr>
            </w:pPr>
            <w:r>
              <w:rPr>
                <w:rFonts w:ascii="宋体" w:hAnsi="宋体"/>
                <w:sz w:val="24"/>
              </w:rPr>
            </w:r>
            <w:r/>
          </w:p>
        </w:tc>
        <w:tc>
          <w:tcPr>
            <w:tcW w:w="788" w:type="dxa"/>
            <w:vAlign w:val="center"/>
            <w:textDirection w:val="lrTb"/>
            <w:noWrap w:val="false"/>
          </w:tcPr>
          <w:p>
            <w:pPr>
              <w:pStyle w:val="1184"/>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184"/>
              <w:jc w:val="center"/>
              <w:rPr>
                <w:rFonts w:ascii="宋体" w:hAnsi="宋体"/>
                <w:sz w:val="24"/>
              </w:rPr>
            </w:pPr>
            <w:r>
              <w:rPr>
                <w:rFonts w:ascii="宋体" w:hAnsi="宋体"/>
                <w:sz w:val="24"/>
              </w:rPr>
            </w:r>
            <w:r/>
          </w:p>
        </w:tc>
        <w:tc>
          <w:tcPr>
            <w:tcW w:w="1301" w:type="dxa"/>
            <w:vAlign w:val="center"/>
            <w:textDirection w:val="lrTb"/>
            <w:noWrap w:val="false"/>
          </w:tcPr>
          <w:p>
            <w:pPr>
              <w:pStyle w:val="1184"/>
              <w:jc w:val="center"/>
              <w:rPr>
                <w:rFonts w:ascii="宋体" w:hAnsi="宋体"/>
                <w:sz w:val="24"/>
              </w:rPr>
            </w:pPr>
            <w:r>
              <w:rPr>
                <w:rFonts w:ascii="宋体" w:hAnsi="宋体"/>
                <w:sz w:val="24"/>
              </w:rPr>
            </w:r>
            <w:r/>
          </w:p>
        </w:tc>
        <w:tc>
          <w:tcPr>
            <w:tcW w:w="2007" w:type="dxa"/>
            <w:vAlign w:val="center"/>
            <w:textDirection w:val="lrTb"/>
            <w:noWrap w:val="false"/>
          </w:tcPr>
          <w:p>
            <w:pPr>
              <w:pStyle w:val="1184"/>
              <w:jc w:val="center"/>
              <w:rPr>
                <w:rFonts w:ascii="宋体" w:hAnsi="宋体"/>
                <w:sz w:val="24"/>
              </w:rPr>
            </w:pPr>
            <w:r>
              <w:rPr>
                <w:rFonts w:ascii="宋体" w:hAnsi="宋体"/>
                <w:sz w:val="24"/>
              </w:rPr>
            </w:r>
            <w:r/>
          </w:p>
        </w:tc>
        <w:tc>
          <w:tcPr>
            <w:tcW w:w="2008" w:type="dxa"/>
            <w:vAlign w:val="center"/>
            <w:textDirection w:val="lrTb"/>
            <w:noWrap w:val="false"/>
          </w:tcPr>
          <w:p>
            <w:pPr>
              <w:pStyle w:val="1184"/>
              <w:jc w:val="center"/>
              <w:rPr>
                <w:rFonts w:ascii="宋体" w:hAnsi="宋体"/>
                <w:sz w:val="24"/>
              </w:rPr>
            </w:pPr>
            <w:r>
              <w:rPr>
                <w:rFonts w:ascii="宋体" w:hAnsi="宋体"/>
                <w:sz w:val="24"/>
              </w:rPr>
            </w:r>
            <w:r/>
          </w:p>
        </w:tc>
        <w:tc>
          <w:tcPr>
            <w:tcW w:w="2458" w:type="dxa"/>
            <w:vAlign w:val="center"/>
            <w:textDirection w:val="lrTb"/>
            <w:noWrap w:val="false"/>
          </w:tcPr>
          <w:p>
            <w:pPr>
              <w:pStyle w:val="1184"/>
              <w:jc w:val="center"/>
              <w:rPr>
                <w:rFonts w:ascii="宋体" w:hAnsi="宋体"/>
                <w:sz w:val="24"/>
              </w:rPr>
            </w:pPr>
            <w:r>
              <w:rPr>
                <w:rFonts w:ascii="宋体" w:hAnsi="宋体"/>
                <w:sz w:val="24"/>
              </w:rPr>
            </w:r>
            <w:r/>
          </w:p>
        </w:tc>
        <w:tc>
          <w:tcPr>
            <w:tcW w:w="788" w:type="dxa"/>
            <w:vAlign w:val="center"/>
            <w:textDirection w:val="lrTb"/>
            <w:noWrap w:val="false"/>
          </w:tcPr>
          <w:p>
            <w:pPr>
              <w:pStyle w:val="1184"/>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184"/>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184"/>
              <w:jc w:val="center"/>
              <w:rPr>
                <w:rFonts w:ascii="宋体" w:hAnsi="宋体"/>
                <w:sz w:val="24"/>
              </w:rPr>
            </w:pPr>
            <w:r>
              <w:rPr>
                <w:rFonts w:ascii="宋体" w:hAnsi="宋体"/>
                <w:sz w:val="24"/>
              </w:rPr>
            </w:r>
            <w:r/>
          </w:p>
        </w:tc>
        <w:tc>
          <w:tcPr>
            <w:tcW w:w="2007" w:type="dxa"/>
            <w:vAlign w:val="center"/>
            <w:textDirection w:val="lrTb"/>
            <w:noWrap w:val="false"/>
          </w:tcPr>
          <w:p>
            <w:pPr>
              <w:pStyle w:val="1184"/>
              <w:jc w:val="center"/>
              <w:rPr>
                <w:rFonts w:ascii="宋体" w:hAnsi="宋体"/>
                <w:sz w:val="24"/>
              </w:rPr>
            </w:pPr>
            <w:r>
              <w:rPr>
                <w:rFonts w:ascii="宋体" w:hAnsi="宋体"/>
                <w:sz w:val="24"/>
              </w:rPr>
            </w:r>
            <w:r/>
          </w:p>
        </w:tc>
        <w:tc>
          <w:tcPr>
            <w:tcW w:w="2008" w:type="dxa"/>
            <w:vAlign w:val="center"/>
            <w:textDirection w:val="lrTb"/>
            <w:noWrap w:val="false"/>
          </w:tcPr>
          <w:p>
            <w:pPr>
              <w:pStyle w:val="1184"/>
              <w:jc w:val="center"/>
              <w:rPr>
                <w:rFonts w:ascii="宋体" w:hAnsi="宋体"/>
                <w:sz w:val="24"/>
              </w:rPr>
            </w:pPr>
            <w:r>
              <w:rPr>
                <w:rFonts w:ascii="宋体" w:hAnsi="宋体"/>
                <w:sz w:val="24"/>
              </w:rPr>
            </w:r>
            <w:r/>
          </w:p>
        </w:tc>
        <w:tc>
          <w:tcPr>
            <w:tcW w:w="2458" w:type="dxa"/>
            <w:vAlign w:val="center"/>
            <w:textDirection w:val="lrTb"/>
            <w:noWrap w:val="false"/>
          </w:tcPr>
          <w:p>
            <w:pPr>
              <w:pStyle w:val="1184"/>
              <w:jc w:val="center"/>
              <w:rPr>
                <w:rFonts w:ascii="宋体" w:hAnsi="宋体"/>
                <w:sz w:val="24"/>
              </w:rPr>
            </w:pPr>
            <w:r>
              <w:rPr>
                <w:rFonts w:ascii="宋体" w:hAnsi="宋体"/>
                <w:sz w:val="24"/>
              </w:rPr>
            </w:r>
            <w:r/>
          </w:p>
        </w:tc>
        <w:tc>
          <w:tcPr>
            <w:tcW w:w="788" w:type="dxa"/>
            <w:vAlign w:val="center"/>
            <w:textDirection w:val="lrTb"/>
            <w:noWrap w:val="false"/>
          </w:tcPr>
          <w:p>
            <w:pPr>
              <w:pStyle w:val="1184"/>
              <w:jc w:val="center"/>
              <w:rPr>
                <w:rFonts w:ascii="宋体" w:hAnsi="宋体"/>
                <w:sz w:val="24"/>
              </w:rPr>
            </w:pPr>
            <w:r>
              <w:rPr>
                <w:rFonts w:ascii="宋体" w:hAnsi="宋体"/>
                <w:sz w:val="24"/>
              </w:rPr>
            </w:r>
            <w:r/>
          </w:p>
        </w:tc>
      </w:tr>
    </w:tbl>
    <w:p>
      <w:pPr>
        <w:pStyle w:val="1184"/>
        <w:jc w:val="left"/>
        <w:tabs>
          <w:tab w:val="left" w:pos="1800" w:leader="none"/>
          <w:tab w:val="left" w:pos="5580" w:leader="none"/>
        </w:tabs>
        <w:rPr>
          <w:rFonts w:ascii="宋体" w:hAnsi="宋体"/>
          <w:sz w:val="24"/>
        </w:rPr>
      </w:pPr>
      <w:r>
        <w:rPr>
          <w:rFonts w:ascii="宋体" w:hAnsi="宋体"/>
          <w:sz w:val="24"/>
        </w:rPr>
      </w:r>
      <w:r/>
    </w:p>
    <w:p>
      <w:pPr>
        <w:pStyle w:val="1184"/>
        <w:jc w:val="left"/>
        <w:tabs>
          <w:tab w:val="left" w:pos="1800" w:leader="none"/>
          <w:tab w:val="left" w:pos="5580" w:leader="none"/>
        </w:tabs>
        <w:rPr>
          <w:rFonts w:ascii="宋体" w:hAnsi="宋体"/>
          <w:sz w:val="24"/>
        </w:rPr>
      </w:pPr>
      <w:r>
        <w:rPr>
          <w:rFonts w:ascii="宋体" w:hAnsi="宋体"/>
          <w:sz w:val="24"/>
        </w:rPr>
        <w:t xml:space="preserve">注：</w:t>
      </w:r>
      <w:r/>
    </w:p>
    <w:p>
      <w:pPr>
        <w:pStyle w:val="1184"/>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184"/>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184"/>
        <w:spacing w:line="360" w:lineRule="auto"/>
        <w:rPr>
          <w:rFonts w:ascii="宋体" w:hAnsi="宋体"/>
          <w:sz w:val="24"/>
          <w:szCs w:val="20"/>
        </w:rPr>
      </w:pPr>
      <w:r>
        <w:rPr>
          <w:rFonts w:ascii="宋体" w:hAnsi="宋体"/>
          <w:sz w:val="24"/>
          <w:szCs w:val="20"/>
        </w:rPr>
      </w:r>
      <w:r/>
    </w:p>
    <w:p>
      <w:pPr>
        <w:pStyle w:val="1184"/>
        <w:spacing w:before="25" w:after="25" w:line="360" w:lineRule="auto"/>
        <w:rPr>
          <w:rFonts w:ascii="宋体" w:hAnsi="宋体"/>
          <w:sz w:val="24"/>
          <w:lang w:val="zh-CN"/>
        </w:rPr>
      </w:pPr>
      <w:r>
        <w:rPr>
          <w:rFonts w:ascii="宋体" w:hAnsi="宋体"/>
          <w:sz w:val="24"/>
          <w:lang w:val="zh-CN"/>
        </w:rPr>
        <w:t xml:space="preserve">                      </w:t>
      </w:r>
      <w:r/>
    </w:p>
    <w:p>
      <w:pPr>
        <w:pStyle w:val="1184"/>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184"/>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84"/>
        <w:spacing w:line="360" w:lineRule="auto"/>
        <w:rPr>
          <w:rFonts w:ascii="宋体" w:hAnsi="宋体"/>
          <w:b/>
          <w:sz w:val="24"/>
          <w:szCs w:val="20"/>
        </w:rPr>
        <w:outlineLvl w:val="2"/>
      </w:pPr>
      <w:r>
        <w:rPr>
          <w:rFonts w:ascii="宋体" w:hAnsi="宋体"/>
          <w:sz w:val="24"/>
          <w:szCs w:val="20"/>
        </w:rPr>
        <w:br w:type="page" w:clear="all"/>
      </w:r>
      <w:r>
        <w:rPr>
          <w:rFonts w:ascii="宋体" w:hAnsi="宋体"/>
          <w:b/>
          <w:sz w:val="24"/>
          <w:szCs w:val="20"/>
        </w:rPr>
        <w:t xml:space="preserve">8  </w:t>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rPr>
          <w:rFonts w:ascii="宋体" w:hAnsi="宋体"/>
          <w:b/>
          <w:sz w:val="24"/>
          <w:szCs w:val="20"/>
        </w:rPr>
        <w:t xml:space="preserve">采购需求偏离表（实质性格式）</w:t>
      </w:r>
      <w:r/>
    </w:p>
    <w:p>
      <w:pPr>
        <w:pStyle w:val="1184"/>
        <w:jc w:val="center"/>
        <w:spacing w:line="360" w:lineRule="auto"/>
        <w:rPr>
          <w:rFonts w:hint="eastAsia" w:ascii="宋体" w:hAnsi="宋体"/>
          <w:b/>
          <w:sz w:val="36"/>
          <w:szCs w:val="36"/>
        </w:rPr>
      </w:pPr>
      <w:r>
        <w:rPr>
          <w:rFonts w:hint="eastAsia" w:ascii="宋体" w:hAnsi="宋体"/>
          <w:b/>
          <w:sz w:val="36"/>
          <w:szCs w:val="36"/>
        </w:rPr>
      </w:r>
      <w:r/>
    </w:p>
    <w:p>
      <w:pPr>
        <w:pStyle w:val="1184"/>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184"/>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84"/>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184"/>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184"/>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184"/>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184"/>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184"/>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184"/>
              <w:jc w:val="center"/>
              <w:rPr>
                <w:rFonts w:ascii="宋体" w:hAnsi="宋体"/>
                <w:sz w:val="24"/>
              </w:rPr>
            </w:pPr>
            <w:r>
              <w:rPr>
                <w:rFonts w:ascii="宋体" w:hAnsi="宋体"/>
                <w:sz w:val="24"/>
              </w:rPr>
            </w:r>
            <w:r/>
          </w:p>
        </w:tc>
        <w:tc>
          <w:tcPr>
            <w:tcW w:w="1482" w:type="dxa"/>
            <w:vAlign w:val="center"/>
            <w:textDirection w:val="lrTb"/>
            <w:noWrap w:val="false"/>
          </w:tcPr>
          <w:p>
            <w:pPr>
              <w:pStyle w:val="1184"/>
              <w:jc w:val="center"/>
              <w:rPr>
                <w:rFonts w:ascii="宋体" w:hAnsi="宋体"/>
                <w:sz w:val="24"/>
              </w:rPr>
            </w:pPr>
            <w:r>
              <w:rPr>
                <w:rFonts w:ascii="宋体" w:hAnsi="宋体"/>
                <w:sz w:val="24"/>
              </w:rPr>
            </w:r>
            <w:r/>
          </w:p>
        </w:tc>
        <w:tc>
          <w:tcPr>
            <w:tcW w:w="2384" w:type="dxa"/>
            <w:vAlign w:val="center"/>
            <w:textDirection w:val="lrTb"/>
            <w:noWrap w:val="false"/>
          </w:tcPr>
          <w:p>
            <w:pPr>
              <w:pStyle w:val="1184"/>
              <w:jc w:val="center"/>
              <w:rPr>
                <w:rFonts w:ascii="宋体" w:hAnsi="宋体"/>
                <w:sz w:val="24"/>
              </w:rPr>
            </w:pPr>
            <w:r>
              <w:rPr>
                <w:rFonts w:ascii="宋体" w:hAnsi="宋体"/>
                <w:sz w:val="24"/>
              </w:rPr>
            </w:r>
            <w:r/>
          </w:p>
        </w:tc>
        <w:tc>
          <w:tcPr>
            <w:tcW w:w="2126" w:type="dxa"/>
            <w:vAlign w:val="center"/>
            <w:textDirection w:val="lrTb"/>
            <w:noWrap w:val="false"/>
          </w:tcPr>
          <w:p>
            <w:pPr>
              <w:pStyle w:val="1184"/>
              <w:jc w:val="center"/>
              <w:rPr>
                <w:rFonts w:ascii="宋体" w:hAnsi="宋体"/>
                <w:sz w:val="24"/>
              </w:rPr>
            </w:pPr>
            <w:r>
              <w:rPr>
                <w:rFonts w:ascii="宋体" w:hAnsi="宋体"/>
                <w:sz w:val="24"/>
              </w:rPr>
            </w:r>
            <w:r/>
          </w:p>
        </w:tc>
        <w:tc>
          <w:tcPr>
            <w:tcW w:w="1875" w:type="dxa"/>
            <w:vAlign w:val="center"/>
            <w:textDirection w:val="lrTb"/>
            <w:noWrap w:val="false"/>
          </w:tcPr>
          <w:p>
            <w:pPr>
              <w:pStyle w:val="1184"/>
              <w:jc w:val="center"/>
              <w:rPr>
                <w:rFonts w:ascii="宋体" w:hAnsi="宋体"/>
                <w:sz w:val="24"/>
              </w:rPr>
            </w:pPr>
            <w:r>
              <w:rPr>
                <w:rFonts w:ascii="宋体" w:hAnsi="宋体"/>
                <w:sz w:val="24"/>
              </w:rPr>
            </w:r>
            <w:r/>
          </w:p>
        </w:tc>
        <w:tc>
          <w:tcPr>
            <w:tcW w:w="1009" w:type="dxa"/>
            <w:vAlign w:val="center"/>
            <w:textDirection w:val="lrTb"/>
            <w:noWrap w:val="false"/>
          </w:tcPr>
          <w:p>
            <w:pPr>
              <w:pStyle w:val="1184"/>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84"/>
              <w:jc w:val="center"/>
              <w:rPr>
                <w:rFonts w:ascii="宋体" w:hAnsi="宋体"/>
                <w:sz w:val="24"/>
              </w:rPr>
            </w:pPr>
            <w:r>
              <w:rPr>
                <w:rFonts w:ascii="宋体" w:hAnsi="宋体"/>
                <w:sz w:val="24"/>
              </w:rPr>
            </w:r>
            <w:r/>
          </w:p>
        </w:tc>
        <w:tc>
          <w:tcPr>
            <w:tcW w:w="1482" w:type="dxa"/>
            <w:vAlign w:val="center"/>
            <w:textDirection w:val="lrTb"/>
            <w:noWrap w:val="false"/>
          </w:tcPr>
          <w:p>
            <w:pPr>
              <w:pStyle w:val="1184"/>
              <w:jc w:val="center"/>
              <w:rPr>
                <w:rFonts w:ascii="宋体" w:hAnsi="宋体"/>
                <w:sz w:val="24"/>
              </w:rPr>
            </w:pPr>
            <w:r>
              <w:rPr>
                <w:rFonts w:ascii="宋体" w:hAnsi="宋体"/>
                <w:sz w:val="24"/>
              </w:rPr>
            </w:r>
            <w:r/>
          </w:p>
        </w:tc>
        <w:tc>
          <w:tcPr>
            <w:tcW w:w="2384" w:type="dxa"/>
            <w:vAlign w:val="center"/>
            <w:textDirection w:val="lrTb"/>
            <w:noWrap w:val="false"/>
          </w:tcPr>
          <w:p>
            <w:pPr>
              <w:pStyle w:val="1184"/>
              <w:jc w:val="center"/>
              <w:rPr>
                <w:rFonts w:ascii="宋体" w:hAnsi="宋体"/>
                <w:sz w:val="24"/>
              </w:rPr>
            </w:pPr>
            <w:r>
              <w:rPr>
                <w:rFonts w:ascii="宋体" w:hAnsi="宋体"/>
                <w:sz w:val="24"/>
              </w:rPr>
            </w:r>
            <w:r/>
          </w:p>
        </w:tc>
        <w:tc>
          <w:tcPr>
            <w:tcW w:w="2126" w:type="dxa"/>
            <w:vAlign w:val="center"/>
            <w:textDirection w:val="lrTb"/>
            <w:noWrap w:val="false"/>
          </w:tcPr>
          <w:p>
            <w:pPr>
              <w:pStyle w:val="1184"/>
              <w:jc w:val="center"/>
              <w:rPr>
                <w:rFonts w:ascii="宋体" w:hAnsi="宋体"/>
                <w:sz w:val="24"/>
              </w:rPr>
            </w:pPr>
            <w:r>
              <w:rPr>
                <w:rFonts w:ascii="宋体" w:hAnsi="宋体"/>
                <w:sz w:val="24"/>
              </w:rPr>
            </w:r>
            <w:r/>
          </w:p>
        </w:tc>
        <w:tc>
          <w:tcPr>
            <w:tcW w:w="1875" w:type="dxa"/>
            <w:vAlign w:val="center"/>
            <w:textDirection w:val="lrTb"/>
            <w:noWrap w:val="false"/>
          </w:tcPr>
          <w:p>
            <w:pPr>
              <w:pStyle w:val="1184"/>
              <w:jc w:val="center"/>
              <w:rPr>
                <w:rFonts w:ascii="宋体" w:hAnsi="宋体"/>
                <w:sz w:val="24"/>
              </w:rPr>
            </w:pPr>
            <w:r>
              <w:rPr>
                <w:rFonts w:ascii="宋体" w:hAnsi="宋体"/>
                <w:sz w:val="24"/>
              </w:rPr>
            </w:r>
            <w:r/>
          </w:p>
        </w:tc>
        <w:tc>
          <w:tcPr>
            <w:tcW w:w="1009" w:type="dxa"/>
            <w:vAlign w:val="center"/>
            <w:textDirection w:val="lrTb"/>
            <w:noWrap w:val="false"/>
          </w:tcPr>
          <w:p>
            <w:pPr>
              <w:pStyle w:val="1184"/>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84"/>
              <w:jc w:val="center"/>
              <w:rPr>
                <w:rFonts w:ascii="宋体" w:hAnsi="宋体"/>
                <w:sz w:val="24"/>
              </w:rPr>
            </w:pPr>
            <w:r>
              <w:rPr>
                <w:rFonts w:ascii="宋体" w:hAnsi="宋体"/>
                <w:sz w:val="24"/>
              </w:rPr>
            </w:r>
            <w:r/>
          </w:p>
        </w:tc>
        <w:tc>
          <w:tcPr>
            <w:tcW w:w="1482" w:type="dxa"/>
            <w:vAlign w:val="center"/>
            <w:textDirection w:val="lrTb"/>
            <w:noWrap w:val="false"/>
          </w:tcPr>
          <w:p>
            <w:pPr>
              <w:pStyle w:val="1184"/>
              <w:jc w:val="center"/>
              <w:rPr>
                <w:rFonts w:ascii="宋体" w:hAnsi="宋体"/>
                <w:sz w:val="24"/>
              </w:rPr>
            </w:pPr>
            <w:r>
              <w:rPr>
                <w:rFonts w:ascii="宋体" w:hAnsi="宋体"/>
                <w:sz w:val="24"/>
              </w:rPr>
            </w:r>
            <w:r/>
          </w:p>
        </w:tc>
        <w:tc>
          <w:tcPr>
            <w:tcW w:w="2384" w:type="dxa"/>
            <w:vAlign w:val="center"/>
            <w:textDirection w:val="lrTb"/>
            <w:noWrap w:val="false"/>
          </w:tcPr>
          <w:p>
            <w:pPr>
              <w:pStyle w:val="1184"/>
              <w:jc w:val="center"/>
              <w:rPr>
                <w:rFonts w:ascii="宋体" w:hAnsi="宋体"/>
                <w:sz w:val="24"/>
              </w:rPr>
            </w:pPr>
            <w:r>
              <w:rPr>
                <w:rFonts w:ascii="宋体" w:hAnsi="宋体"/>
                <w:sz w:val="24"/>
              </w:rPr>
            </w:r>
            <w:r/>
          </w:p>
        </w:tc>
        <w:tc>
          <w:tcPr>
            <w:tcW w:w="2126" w:type="dxa"/>
            <w:vAlign w:val="center"/>
            <w:textDirection w:val="lrTb"/>
            <w:noWrap w:val="false"/>
          </w:tcPr>
          <w:p>
            <w:pPr>
              <w:pStyle w:val="1184"/>
              <w:jc w:val="center"/>
              <w:rPr>
                <w:rFonts w:ascii="宋体" w:hAnsi="宋体"/>
                <w:sz w:val="24"/>
              </w:rPr>
            </w:pPr>
            <w:r>
              <w:rPr>
                <w:rFonts w:ascii="宋体" w:hAnsi="宋体"/>
                <w:sz w:val="24"/>
              </w:rPr>
            </w:r>
            <w:r/>
          </w:p>
        </w:tc>
        <w:tc>
          <w:tcPr>
            <w:tcW w:w="1875" w:type="dxa"/>
            <w:vAlign w:val="center"/>
            <w:textDirection w:val="lrTb"/>
            <w:noWrap w:val="false"/>
          </w:tcPr>
          <w:p>
            <w:pPr>
              <w:pStyle w:val="1184"/>
              <w:jc w:val="center"/>
              <w:rPr>
                <w:rFonts w:ascii="宋体" w:hAnsi="宋体"/>
                <w:sz w:val="24"/>
              </w:rPr>
            </w:pPr>
            <w:r>
              <w:rPr>
                <w:rFonts w:ascii="宋体" w:hAnsi="宋体"/>
                <w:sz w:val="24"/>
              </w:rPr>
            </w:r>
            <w:r/>
          </w:p>
        </w:tc>
        <w:tc>
          <w:tcPr>
            <w:tcW w:w="1009" w:type="dxa"/>
            <w:vAlign w:val="center"/>
            <w:textDirection w:val="lrTb"/>
            <w:noWrap w:val="false"/>
          </w:tcPr>
          <w:p>
            <w:pPr>
              <w:pStyle w:val="1184"/>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84"/>
              <w:jc w:val="center"/>
              <w:rPr>
                <w:rFonts w:ascii="宋体" w:hAnsi="宋体"/>
                <w:sz w:val="24"/>
              </w:rPr>
            </w:pPr>
            <w:r>
              <w:rPr>
                <w:rFonts w:ascii="宋体" w:hAnsi="宋体"/>
                <w:sz w:val="24"/>
              </w:rPr>
            </w:r>
            <w:r/>
          </w:p>
        </w:tc>
        <w:tc>
          <w:tcPr>
            <w:tcW w:w="1482" w:type="dxa"/>
            <w:vAlign w:val="center"/>
            <w:textDirection w:val="lrTb"/>
            <w:noWrap w:val="false"/>
          </w:tcPr>
          <w:p>
            <w:pPr>
              <w:pStyle w:val="1184"/>
              <w:jc w:val="center"/>
              <w:rPr>
                <w:rFonts w:ascii="宋体" w:hAnsi="宋体"/>
                <w:sz w:val="24"/>
              </w:rPr>
            </w:pPr>
            <w:r>
              <w:rPr>
                <w:rFonts w:ascii="宋体" w:hAnsi="宋体"/>
                <w:sz w:val="24"/>
              </w:rPr>
            </w:r>
            <w:r/>
          </w:p>
        </w:tc>
        <w:tc>
          <w:tcPr>
            <w:tcW w:w="2384" w:type="dxa"/>
            <w:vAlign w:val="center"/>
            <w:textDirection w:val="lrTb"/>
            <w:noWrap w:val="false"/>
          </w:tcPr>
          <w:p>
            <w:pPr>
              <w:pStyle w:val="1184"/>
              <w:jc w:val="center"/>
              <w:rPr>
                <w:rFonts w:ascii="宋体" w:hAnsi="宋体"/>
                <w:sz w:val="24"/>
              </w:rPr>
            </w:pPr>
            <w:r>
              <w:rPr>
                <w:rFonts w:ascii="宋体" w:hAnsi="宋体"/>
                <w:sz w:val="24"/>
              </w:rPr>
            </w:r>
            <w:r/>
          </w:p>
        </w:tc>
        <w:tc>
          <w:tcPr>
            <w:tcW w:w="2126" w:type="dxa"/>
            <w:vAlign w:val="center"/>
            <w:textDirection w:val="lrTb"/>
            <w:noWrap w:val="false"/>
          </w:tcPr>
          <w:p>
            <w:pPr>
              <w:pStyle w:val="1184"/>
              <w:jc w:val="center"/>
              <w:rPr>
                <w:rFonts w:ascii="宋体" w:hAnsi="宋体"/>
                <w:sz w:val="24"/>
              </w:rPr>
            </w:pPr>
            <w:r>
              <w:rPr>
                <w:rFonts w:ascii="宋体" w:hAnsi="宋体"/>
                <w:sz w:val="24"/>
              </w:rPr>
            </w:r>
            <w:r/>
          </w:p>
        </w:tc>
        <w:tc>
          <w:tcPr>
            <w:tcW w:w="1875" w:type="dxa"/>
            <w:vAlign w:val="center"/>
            <w:textDirection w:val="lrTb"/>
            <w:noWrap w:val="false"/>
          </w:tcPr>
          <w:p>
            <w:pPr>
              <w:pStyle w:val="1184"/>
              <w:jc w:val="center"/>
              <w:rPr>
                <w:rFonts w:ascii="宋体" w:hAnsi="宋体"/>
                <w:sz w:val="24"/>
              </w:rPr>
            </w:pPr>
            <w:r>
              <w:rPr>
                <w:rFonts w:ascii="宋体" w:hAnsi="宋体"/>
                <w:sz w:val="24"/>
              </w:rPr>
            </w:r>
            <w:r/>
          </w:p>
        </w:tc>
        <w:tc>
          <w:tcPr>
            <w:tcW w:w="1009" w:type="dxa"/>
            <w:vAlign w:val="center"/>
            <w:textDirection w:val="lrTb"/>
            <w:noWrap w:val="false"/>
          </w:tcPr>
          <w:p>
            <w:pPr>
              <w:pStyle w:val="1184"/>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84"/>
              <w:jc w:val="center"/>
              <w:rPr>
                <w:rFonts w:ascii="宋体" w:hAnsi="宋体"/>
                <w:sz w:val="24"/>
              </w:rPr>
            </w:pPr>
            <w:r>
              <w:rPr>
                <w:rFonts w:ascii="宋体" w:hAnsi="宋体"/>
                <w:sz w:val="24"/>
              </w:rPr>
            </w:r>
            <w:r/>
          </w:p>
        </w:tc>
        <w:tc>
          <w:tcPr>
            <w:tcW w:w="1482" w:type="dxa"/>
            <w:vAlign w:val="center"/>
            <w:textDirection w:val="lrTb"/>
            <w:noWrap w:val="false"/>
          </w:tcPr>
          <w:p>
            <w:pPr>
              <w:pStyle w:val="1184"/>
              <w:jc w:val="center"/>
              <w:rPr>
                <w:rFonts w:ascii="宋体" w:hAnsi="宋体"/>
                <w:sz w:val="24"/>
              </w:rPr>
            </w:pPr>
            <w:r>
              <w:rPr>
                <w:rFonts w:ascii="宋体" w:hAnsi="宋体"/>
                <w:sz w:val="24"/>
              </w:rPr>
            </w:r>
            <w:r/>
          </w:p>
        </w:tc>
        <w:tc>
          <w:tcPr>
            <w:tcW w:w="2384" w:type="dxa"/>
            <w:vAlign w:val="center"/>
            <w:textDirection w:val="lrTb"/>
            <w:noWrap w:val="false"/>
          </w:tcPr>
          <w:p>
            <w:pPr>
              <w:pStyle w:val="1184"/>
              <w:jc w:val="center"/>
              <w:rPr>
                <w:rFonts w:ascii="宋体" w:hAnsi="宋体"/>
                <w:sz w:val="24"/>
              </w:rPr>
            </w:pPr>
            <w:r>
              <w:rPr>
                <w:rFonts w:ascii="宋体" w:hAnsi="宋体"/>
                <w:sz w:val="24"/>
              </w:rPr>
            </w:r>
            <w:r/>
          </w:p>
        </w:tc>
        <w:tc>
          <w:tcPr>
            <w:tcW w:w="2126" w:type="dxa"/>
            <w:vAlign w:val="center"/>
            <w:textDirection w:val="lrTb"/>
            <w:noWrap w:val="false"/>
          </w:tcPr>
          <w:p>
            <w:pPr>
              <w:pStyle w:val="1184"/>
              <w:jc w:val="center"/>
              <w:rPr>
                <w:rFonts w:ascii="宋体" w:hAnsi="宋体"/>
                <w:sz w:val="24"/>
              </w:rPr>
            </w:pPr>
            <w:r>
              <w:rPr>
                <w:rFonts w:ascii="宋体" w:hAnsi="宋体"/>
                <w:sz w:val="24"/>
              </w:rPr>
            </w:r>
            <w:r/>
          </w:p>
        </w:tc>
        <w:tc>
          <w:tcPr>
            <w:tcW w:w="1875" w:type="dxa"/>
            <w:vAlign w:val="center"/>
            <w:textDirection w:val="lrTb"/>
            <w:noWrap w:val="false"/>
          </w:tcPr>
          <w:p>
            <w:pPr>
              <w:pStyle w:val="1184"/>
              <w:jc w:val="center"/>
              <w:rPr>
                <w:rFonts w:ascii="宋体" w:hAnsi="宋体"/>
                <w:sz w:val="24"/>
              </w:rPr>
            </w:pPr>
            <w:r>
              <w:rPr>
                <w:rFonts w:ascii="宋体" w:hAnsi="宋体"/>
                <w:sz w:val="24"/>
              </w:rPr>
            </w:r>
            <w:r/>
          </w:p>
        </w:tc>
        <w:tc>
          <w:tcPr>
            <w:tcW w:w="1009" w:type="dxa"/>
            <w:vAlign w:val="center"/>
            <w:textDirection w:val="lrTb"/>
            <w:noWrap w:val="false"/>
          </w:tcPr>
          <w:p>
            <w:pPr>
              <w:pStyle w:val="1184"/>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84"/>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184"/>
              <w:jc w:val="center"/>
              <w:rPr>
                <w:rFonts w:ascii="宋体" w:hAnsi="宋体"/>
                <w:sz w:val="24"/>
              </w:rPr>
            </w:pPr>
            <w:r>
              <w:rPr>
                <w:rFonts w:ascii="宋体" w:hAnsi="宋体"/>
                <w:sz w:val="24"/>
              </w:rPr>
            </w:r>
            <w:r/>
          </w:p>
        </w:tc>
        <w:tc>
          <w:tcPr>
            <w:tcW w:w="2384" w:type="dxa"/>
            <w:vAlign w:val="center"/>
            <w:textDirection w:val="lrTb"/>
            <w:noWrap w:val="false"/>
          </w:tcPr>
          <w:p>
            <w:pPr>
              <w:pStyle w:val="1184"/>
              <w:jc w:val="center"/>
              <w:rPr>
                <w:rFonts w:ascii="宋体" w:hAnsi="宋体"/>
                <w:sz w:val="24"/>
              </w:rPr>
            </w:pPr>
            <w:r>
              <w:rPr>
                <w:rFonts w:ascii="宋体" w:hAnsi="宋体"/>
                <w:sz w:val="24"/>
              </w:rPr>
            </w:r>
            <w:r/>
          </w:p>
        </w:tc>
        <w:tc>
          <w:tcPr>
            <w:tcW w:w="2126" w:type="dxa"/>
            <w:vAlign w:val="center"/>
            <w:textDirection w:val="lrTb"/>
            <w:noWrap w:val="false"/>
          </w:tcPr>
          <w:p>
            <w:pPr>
              <w:pStyle w:val="1184"/>
              <w:jc w:val="center"/>
              <w:rPr>
                <w:rFonts w:ascii="宋体" w:hAnsi="宋体"/>
                <w:sz w:val="24"/>
              </w:rPr>
            </w:pPr>
            <w:r>
              <w:rPr>
                <w:rFonts w:ascii="宋体" w:hAnsi="宋体"/>
                <w:sz w:val="24"/>
              </w:rPr>
            </w:r>
            <w:r/>
          </w:p>
        </w:tc>
        <w:tc>
          <w:tcPr>
            <w:tcW w:w="1875" w:type="dxa"/>
            <w:vAlign w:val="center"/>
            <w:textDirection w:val="lrTb"/>
            <w:noWrap w:val="false"/>
          </w:tcPr>
          <w:p>
            <w:pPr>
              <w:pStyle w:val="1184"/>
              <w:jc w:val="center"/>
              <w:rPr>
                <w:rFonts w:ascii="宋体" w:hAnsi="宋体"/>
                <w:sz w:val="24"/>
              </w:rPr>
            </w:pPr>
            <w:r>
              <w:rPr>
                <w:rFonts w:ascii="宋体" w:hAnsi="宋体"/>
                <w:sz w:val="24"/>
              </w:rPr>
            </w:r>
            <w:r/>
          </w:p>
        </w:tc>
        <w:tc>
          <w:tcPr>
            <w:tcW w:w="1009" w:type="dxa"/>
            <w:vAlign w:val="center"/>
            <w:textDirection w:val="lrTb"/>
            <w:noWrap w:val="false"/>
          </w:tcPr>
          <w:p>
            <w:pPr>
              <w:pStyle w:val="1184"/>
              <w:jc w:val="center"/>
              <w:rPr>
                <w:rFonts w:ascii="宋体" w:hAnsi="宋体"/>
                <w:sz w:val="24"/>
              </w:rPr>
            </w:pPr>
            <w:r>
              <w:rPr>
                <w:rFonts w:ascii="宋体" w:hAnsi="宋体"/>
                <w:sz w:val="24"/>
              </w:rPr>
            </w:r>
            <w:r/>
          </w:p>
        </w:tc>
      </w:tr>
    </w:tbl>
    <w:p>
      <w:pPr>
        <w:pStyle w:val="1184"/>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184"/>
        <w:jc w:val="left"/>
        <w:tabs>
          <w:tab w:val="left" w:pos="1800" w:leader="none"/>
          <w:tab w:val="left" w:pos="5580" w:leader="none"/>
        </w:tabs>
        <w:rPr>
          <w:rFonts w:ascii="宋体" w:hAnsi="宋体"/>
          <w:sz w:val="24"/>
        </w:rPr>
      </w:pPr>
      <w:r>
        <w:rPr>
          <w:rFonts w:ascii="宋体" w:hAnsi="宋体"/>
          <w:sz w:val="24"/>
        </w:rPr>
        <w:t xml:space="preserve">注：</w:t>
      </w:r>
      <w:r/>
    </w:p>
    <w:p>
      <w:pPr>
        <w:pStyle w:val="1184"/>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184"/>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184"/>
        <w:jc w:val="left"/>
        <w:tabs>
          <w:tab w:val="left" w:pos="1800" w:leader="none"/>
          <w:tab w:val="left" w:pos="5580" w:leader="none"/>
        </w:tabs>
        <w:rPr>
          <w:rFonts w:ascii="宋体" w:hAnsi="宋体"/>
          <w:sz w:val="24"/>
        </w:rPr>
      </w:pPr>
      <w:r>
        <w:rPr>
          <w:rFonts w:ascii="宋体" w:hAnsi="宋体"/>
          <w:sz w:val="24"/>
        </w:rPr>
      </w:r>
      <w:r/>
    </w:p>
    <w:p>
      <w:pPr>
        <w:pStyle w:val="1184"/>
        <w:jc w:val="left"/>
        <w:tabs>
          <w:tab w:val="left" w:pos="1800" w:leader="none"/>
          <w:tab w:val="left" w:pos="5580" w:leader="none"/>
        </w:tabs>
        <w:rPr>
          <w:rFonts w:ascii="宋体" w:hAnsi="宋体"/>
          <w:sz w:val="24"/>
        </w:rPr>
      </w:pPr>
      <w:r>
        <w:rPr>
          <w:rFonts w:ascii="宋体" w:hAnsi="宋体"/>
          <w:sz w:val="24"/>
        </w:rPr>
      </w:r>
      <w:r/>
    </w:p>
    <w:p>
      <w:pPr>
        <w:pStyle w:val="1184"/>
        <w:rPr>
          <w:rFonts w:ascii="宋体" w:hAnsi="宋体"/>
          <w:sz w:val="24"/>
          <w:szCs w:val="20"/>
        </w:rPr>
      </w:pPr>
      <w:r>
        <w:rPr>
          <w:rFonts w:ascii="宋体" w:hAnsi="宋体"/>
          <w:sz w:val="24"/>
          <w:szCs w:val="20"/>
        </w:rPr>
      </w:r>
      <w:r/>
    </w:p>
    <w:p>
      <w:pPr>
        <w:pStyle w:val="1184"/>
        <w:spacing w:before="25" w:after="25" w:line="360" w:lineRule="auto"/>
        <w:rPr>
          <w:rFonts w:ascii="宋体" w:hAnsi="宋体"/>
          <w:sz w:val="24"/>
          <w:lang w:val="zh-CN"/>
        </w:rPr>
      </w:pPr>
      <w:r>
        <w:rPr>
          <w:rFonts w:ascii="宋体" w:hAnsi="宋体"/>
          <w:sz w:val="24"/>
          <w:lang w:val="zh-CN"/>
        </w:rPr>
        <w:t xml:space="preserve">                  </w:t>
      </w:r>
      <w:r/>
    </w:p>
    <w:p>
      <w:pPr>
        <w:pStyle w:val="1184"/>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84"/>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84"/>
        <w:spacing w:line="360" w:lineRule="auto"/>
        <w:rPr>
          <w:rFonts w:ascii="宋体" w:hAnsi="宋体"/>
          <w:b/>
          <w:sz w:val="24"/>
          <w:szCs w:val="20"/>
        </w:rPr>
        <w:outlineLvl w:val="2"/>
      </w:pPr>
      <w:r>
        <w:rPr>
          <w:rFonts w:ascii="宋体" w:hAnsi="宋体"/>
          <w:sz w:val="24"/>
          <w:szCs w:val="20"/>
        </w:rPr>
        <w:br w:type="page" w:clear="all"/>
      </w:r>
      <w:r>
        <w:rPr>
          <w:rFonts w:ascii="宋体" w:hAnsi="宋体"/>
          <w:b/>
          <w:sz w:val="24"/>
          <w:szCs w:val="20"/>
        </w:rPr>
        <w:t xml:space="preserve">9  中小企业声明函</w:t>
      </w:r>
      <w:r/>
    </w:p>
    <w:p>
      <w:pPr>
        <w:pStyle w:val="1184"/>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184"/>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184"/>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184"/>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184"/>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184"/>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260"/>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184"/>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184"/>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184"/>
        <w:jc w:val="left"/>
        <w:widowControl/>
        <w:rPr>
          <w:rFonts w:ascii="宋体" w:hAnsi="宋体"/>
          <w:b/>
          <w:bCs/>
          <w:sz w:val="24"/>
        </w:rPr>
      </w:pPr>
      <w:r>
        <w:rPr>
          <w:rFonts w:ascii="宋体" w:hAnsi="宋体"/>
          <w:b/>
          <w:bCs/>
          <w:sz w:val="24"/>
        </w:rPr>
        <w:br w:type="page" w:clear="all"/>
      </w:r>
      <w:r/>
    </w:p>
    <w:p>
      <w:pPr>
        <w:pStyle w:val="1184"/>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1184"/>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1184"/>
        <w:numPr>
          <w:ilvl w:val="0"/>
          <w:numId w:val="71"/>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184"/>
        <w:numPr>
          <w:ilvl w:val="0"/>
          <w:numId w:val="71"/>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184"/>
        <w:ind w:left="860"/>
        <w:jc w:val="left"/>
        <w:spacing w:line="360" w:lineRule="auto"/>
        <w:rPr>
          <w:rFonts w:ascii="宋体" w:hAnsi="宋体"/>
          <w:sz w:val="24"/>
        </w:rPr>
      </w:pPr>
      <w:r>
        <w:rPr>
          <w:rFonts w:ascii="宋体" w:hAnsi="宋体"/>
          <w:sz w:val="24"/>
        </w:rPr>
        <w:t xml:space="preserve">……</w:t>
      </w:r>
      <w:r/>
    </w:p>
    <w:p>
      <w:pPr>
        <w:pStyle w:val="1184"/>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184"/>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1184"/>
        <w:ind w:firstLine="504"/>
        <w:spacing w:line="360" w:lineRule="auto"/>
        <w:rPr>
          <w:rFonts w:ascii="宋体" w:hAnsi="宋体"/>
          <w:spacing w:val="6"/>
          <w:sz w:val="24"/>
        </w:rPr>
      </w:pPr>
      <w:r>
        <w:rPr>
          <w:rFonts w:ascii="宋体" w:hAnsi="宋体"/>
          <w:spacing w:val="6"/>
          <w:sz w:val="24"/>
        </w:rPr>
      </w:r>
      <w:r/>
    </w:p>
    <w:p>
      <w:pPr>
        <w:pStyle w:val="1184"/>
        <w:ind w:firstLine="504"/>
        <w:spacing w:line="360" w:lineRule="auto"/>
        <w:rPr>
          <w:rFonts w:ascii="宋体" w:hAnsi="宋体"/>
          <w:spacing w:val="6"/>
          <w:sz w:val="24"/>
        </w:rPr>
      </w:pPr>
      <w:r>
        <w:rPr>
          <w:rFonts w:ascii="宋体" w:hAnsi="宋体"/>
          <w:spacing w:val="6"/>
          <w:sz w:val="24"/>
        </w:rPr>
      </w:r>
      <w:r/>
    </w:p>
    <w:p>
      <w:pPr>
        <w:pStyle w:val="1184"/>
        <w:ind w:right="360" w:firstLine="480"/>
        <w:jc w:val="right"/>
        <w:spacing w:line="360" w:lineRule="auto"/>
        <w:rPr>
          <w:rFonts w:ascii="宋体" w:hAnsi="宋体"/>
          <w:sz w:val="24"/>
        </w:rPr>
      </w:pPr>
      <w:r>
        <w:rPr>
          <w:rFonts w:ascii="宋体" w:hAnsi="宋体"/>
          <w:sz w:val="24"/>
        </w:rPr>
        <w:t xml:space="preserve">企业名称（加盖公章）：________</w:t>
      </w:r>
      <w:r/>
    </w:p>
    <w:p>
      <w:pPr>
        <w:pStyle w:val="1184"/>
        <w:ind w:right="360" w:firstLine="480"/>
        <w:jc w:val="right"/>
        <w:spacing w:line="360" w:lineRule="auto"/>
        <w:rPr>
          <w:rFonts w:ascii="宋体" w:hAnsi="宋体"/>
          <w:sz w:val="24"/>
        </w:rPr>
      </w:pPr>
      <w:r>
        <w:rPr>
          <w:rFonts w:ascii="宋体" w:hAnsi="宋体"/>
          <w:sz w:val="24"/>
        </w:rPr>
        <w:t xml:space="preserve">日 期：________</w:t>
      </w:r>
      <w:r/>
    </w:p>
    <w:p>
      <w:pPr>
        <w:pStyle w:val="1184"/>
        <w:ind w:right="360" w:firstLine="480"/>
        <w:jc w:val="right"/>
        <w:spacing w:line="360" w:lineRule="auto"/>
        <w:rPr>
          <w:rFonts w:ascii="宋体" w:hAnsi="宋体"/>
          <w:sz w:val="24"/>
        </w:rPr>
      </w:pPr>
      <w:r>
        <w:rPr>
          <w:rFonts w:ascii="宋体" w:hAnsi="宋体"/>
          <w:sz w:val="24"/>
        </w:rPr>
      </w:r>
      <w:r/>
    </w:p>
    <w:p>
      <w:pPr>
        <w:pStyle w:val="1184"/>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84"/>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184"/>
        <w:ind w:firstLine="420"/>
        <w:jc w:val="left"/>
        <w:rPr>
          <w:rFonts w:ascii="宋体" w:hAnsi="宋体"/>
          <w:sz w:val="24"/>
        </w:rPr>
      </w:pPr>
      <w:r>
        <w:rPr>
          <w:rFonts w:ascii="宋体" w:hAnsi="宋体"/>
          <w:sz w:val="24"/>
        </w:rPr>
      </w:r>
      <w:r/>
    </w:p>
    <w:p>
      <w:pPr>
        <w:pStyle w:val="1184"/>
        <w:spacing w:line="360" w:lineRule="auto"/>
        <w:rPr>
          <w:rFonts w:ascii="宋体" w:hAnsi="宋体"/>
          <w:sz w:val="24"/>
        </w:rPr>
      </w:pPr>
      <w:r>
        <w:rPr>
          <w:rFonts w:ascii="宋体" w:hAnsi="宋体"/>
          <w:sz w:val="24"/>
        </w:rPr>
      </w:r>
      <w:r/>
    </w:p>
    <w:p>
      <w:pPr>
        <w:pStyle w:val="1184"/>
        <w:jc w:val="center"/>
        <w:spacing w:before="240" w:after="240" w:line="360" w:lineRule="auto"/>
        <w:rPr>
          <w:rFonts w:ascii="宋体" w:hAnsi="宋体"/>
          <w:sz w:val="24"/>
          <w:szCs w:val="20"/>
        </w:rPr>
      </w:pPr>
      <w:r>
        <w:rPr>
          <w:rFonts w:ascii="宋体" w:hAnsi="宋体"/>
          <w:sz w:val="24"/>
        </w:rPr>
        <w:br w:type="page" w:clear="all"/>
      </w:r>
      <w:r>
        <w:rPr>
          <w:rFonts w:ascii="宋体" w:hAnsi="宋体"/>
          <w:sz w:val="24"/>
          <w:szCs w:val="20"/>
        </w:rPr>
      </w:r>
      <w:r/>
    </w:p>
    <w:p>
      <w:pPr>
        <w:pStyle w:val="1184"/>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1184"/>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184"/>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184"/>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184"/>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184"/>
        <w:ind w:firstLine="504"/>
        <w:spacing w:line="588" w:lineRule="exact"/>
        <w:rPr>
          <w:rFonts w:ascii="宋体" w:hAnsi="宋体"/>
          <w:spacing w:val="6"/>
          <w:sz w:val="24"/>
        </w:rPr>
      </w:pPr>
      <w:r>
        <w:rPr>
          <w:rFonts w:ascii="宋体" w:hAnsi="宋体"/>
          <w:spacing w:val="6"/>
          <w:sz w:val="24"/>
        </w:rPr>
      </w:r>
      <w:r/>
    </w:p>
    <w:p>
      <w:pPr>
        <w:pStyle w:val="1184"/>
        <w:ind w:firstLine="504"/>
        <w:spacing w:line="588" w:lineRule="exact"/>
        <w:rPr>
          <w:rFonts w:ascii="宋体" w:hAnsi="宋体"/>
          <w:spacing w:val="6"/>
          <w:sz w:val="24"/>
        </w:rPr>
      </w:pPr>
      <w:r>
        <w:rPr>
          <w:rFonts w:ascii="宋体" w:hAnsi="宋体"/>
          <w:spacing w:val="6"/>
          <w:sz w:val="24"/>
        </w:rPr>
      </w:r>
      <w:r/>
    </w:p>
    <w:p>
      <w:pPr>
        <w:pStyle w:val="1184"/>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184"/>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184"/>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10</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184"/>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184"/>
        <w:ind w:firstLine="480"/>
        <w:spacing w:line="560" w:lineRule="exact"/>
        <w:rPr>
          <w:rFonts w:hint="eastAsia" w:ascii="宋体" w:hAnsi="宋体"/>
          <w:sz w:val="24"/>
          <w:szCs w:val="20"/>
        </w:rPr>
      </w:pPr>
      <w:r>
        <w:rPr>
          <w:rFonts w:hint="eastAsia" w:ascii="宋体" w:hAnsi="宋体"/>
          <w:sz w:val="24"/>
          <w:szCs w:val="20"/>
        </w:rPr>
      </w:r>
      <w:r/>
    </w:p>
    <w:p>
      <w:pPr>
        <w:pStyle w:val="1184"/>
        <w:spacing w:line="360" w:lineRule="auto"/>
        <w:rPr>
          <w:rFonts w:ascii="宋体" w:hAnsi="宋体"/>
          <w:b/>
          <w:sz w:val="24"/>
        </w:rPr>
        <w:outlineLvl w:val="2"/>
      </w:pPr>
      <w:r>
        <w:rPr>
          <w:rFonts w:hint="eastAsia" w:ascii="宋体" w:hAnsi="宋体"/>
          <w:b/>
          <w:sz w:val="24"/>
        </w:rPr>
        <w:t xml:space="preserve">11  参加本项目人员一览表</w:t>
      </w:r>
      <w:r>
        <w:rPr>
          <w:rFonts w:ascii="宋体" w:hAnsi="宋体"/>
          <w:b/>
          <w:sz w:val="24"/>
        </w:rPr>
      </w:r>
      <w:r/>
    </w:p>
    <w:p>
      <w:pPr>
        <w:pStyle w:val="1184"/>
        <w:jc w:val="center"/>
        <w:spacing w:line="360" w:lineRule="auto"/>
        <w:rPr>
          <w:rFonts w:hint="eastAsia" w:ascii="宋体" w:hAnsi="宋体"/>
          <w:b/>
          <w:sz w:val="32"/>
          <w:szCs w:val="32"/>
        </w:rPr>
      </w:pPr>
      <w:r>
        <w:rPr>
          <w:rFonts w:hint="eastAsia" w:ascii="宋体" w:hAnsi="宋体"/>
          <w:b/>
          <w:sz w:val="32"/>
          <w:szCs w:val="32"/>
        </w:rPr>
      </w:r>
      <w:r/>
    </w:p>
    <w:p>
      <w:pPr>
        <w:pStyle w:val="1184"/>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84"/>
        <w:spacing w:line="360" w:lineRule="auto"/>
        <w:rPr>
          <w:rFonts w:ascii="宋体" w:hAnsi="宋体"/>
          <w:sz w:val="22"/>
        </w:rPr>
      </w:pPr>
      <w:r>
        <w:rPr>
          <w:rFonts w:ascii="宋体" w:hAnsi="宋体"/>
          <w:sz w:val="22"/>
        </w:rPr>
      </w:r>
      <w:r/>
    </w:p>
    <w:p>
      <w:pPr>
        <w:pStyle w:val="1184"/>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4"/>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4"/>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4"/>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4"/>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4"/>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4"/>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4"/>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4"/>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4"/>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84"/>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84"/>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184"/>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8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84"/>
        <w:tabs>
          <w:tab w:val="left" w:pos="9765" w:leader="none"/>
        </w:tabs>
        <w:rPr>
          <w:rFonts w:ascii="宋体" w:hAnsi="宋体" w:cs="宋体"/>
          <w:b/>
          <w:sz w:val="24"/>
          <w:lang w:val="zh-CN"/>
        </w:rPr>
      </w:pPr>
      <w:r>
        <w:rPr>
          <w:rFonts w:ascii="宋体" w:hAnsi="宋体" w:cs="宋体"/>
          <w:b/>
          <w:sz w:val="24"/>
          <w:lang w:val="zh-CN"/>
        </w:rPr>
      </w:r>
      <w:r/>
    </w:p>
    <w:p>
      <w:pPr>
        <w:pStyle w:val="1184"/>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184"/>
        <w:spacing w:line="360" w:lineRule="auto"/>
        <w:rPr>
          <w:rFonts w:ascii="宋体" w:hAnsi="宋体"/>
          <w:sz w:val="24"/>
        </w:rPr>
      </w:pPr>
      <w:r>
        <w:rPr>
          <w:rFonts w:ascii="宋体" w:hAnsi="宋体"/>
          <w:sz w:val="24"/>
        </w:rPr>
      </w:r>
      <w:r/>
    </w:p>
    <w:p>
      <w:pPr>
        <w:pStyle w:val="1184"/>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84"/>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84"/>
        <w:spacing w:line="360" w:lineRule="auto"/>
        <w:rPr>
          <w:rFonts w:ascii="宋体" w:hAnsi="宋体"/>
          <w:b/>
          <w:sz w:val="24"/>
          <w:szCs w:val="20"/>
        </w:rPr>
        <w:outlineLvl w:val="2"/>
      </w:pPr>
      <w:r>
        <w:rPr>
          <w:rFonts w:ascii="宋体" w:hAnsi="宋体"/>
          <w:sz w:val="22"/>
        </w:rPr>
        <w:br w:type="page" w:clear="all"/>
      </w:r>
      <w:bookmarkStart w:id="1009" w:name="_Toc288738839"/>
      <w:r/>
      <w:bookmarkStart w:id="1010" w:name="_Toc288738397"/>
      <w:r>
        <w:rPr>
          <w:rFonts w:hint="eastAsia" w:ascii="宋体" w:hAnsi="宋体"/>
          <w:b/>
          <w:sz w:val="24"/>
        </w:rPr>
        <w:t xml:space="preserve">12  相关业绩案例一览表</w:t>
      </w:r>
      <w:r>
        <w:rPr>
          <w:rFonts w:ascii="宋体" w:hAnsi="宋体"/>
          <w:b/>
          <w:sz w:val="24"/>
          <w:szCs w:val="20"/>
        </w:rPr>
      </w:r>
      <w:r/>
    </w:p>
    <w:p>
      <w:pPr>
        <w:pStyle w:val="1184"/>
        <w:rPr>
          <w:rFonts w:ascii="宋体" w:hAnsi="宋体"/>
          <w:sz w:val="24"/>
          <w:szCs w:val="20"/>
        </w:rPr>
      </w:pPr>
      <w:r>
        <w:rPr>
          <w:rFonts w:ascii="宋体" w:hAnsi="宋体"/>
          <w:sz w:val="24"/>
          <w:szCs w:val="20"/>
        </w:rPr>
      </w:r>
      <w:r/>
    </w:p>
    <w:p>
      <w:pPr>
        <w:pStyle w:val="1184"/>
        <w:jc w:val="center"/>
        <w:rPr>
          <w:rFonts w:ascii="宋体" w:hAnsi="宋体"/>
          <w:b/>
          <w:sz w:val="32"/>
          <w:szCs w:val="32"/>
        </w:rPr>
      </w:pPr>
      <w:r>
        <w:rPr>
          <w:rFonts w:hint="eastAsia" w:ascii="宋体" w:hAnsi="宋体"/>
          <w:b/>
          <w:sz w:val="32"/>
          <w:szCs w:val="32"/>
        </w:rPr>
        <w:t xml:space="preserve">相关业绩案例一览表</w:t>
      </w:r>
      <w:bookmarkEnd w:id="1009"/>
      <w:r/>
      <w:bookmarkEnd w:id="1010"/>
      <w:r>
        <w:rPr>
          <w:rFonts w:ascii="宋体" w:hAnsi="宋体"/>
          <w:b/>
          <w:sz w:val="32"/>
          <w:szCs w:val="32"/>
        </w:rPr>
      </w:r>
      <w:r/>
    </w:p>
    <w:p>
      <w:pPr>
        <w:pStyle w:val="1184"/>
        <w:jc w:val="center"/>
        <w:spacing w:line="360" w:lineRule="auto"/>
        <w:rPr>
          <w:rFonts w:ascii="宋体" w:hAnsi="宋体"/>
          <w:b/>
          <w:sz w:val="28"/>
          <w:szCs w:val="30"/>
        </w:rPr>
      </w:pPr>
      <w:r>
        <w:rPr>
          <w:rFonts w:ascii="宋体" w:hAnsi="宋体"/>
          <w:b/>
          <w:sz w:val="28"/>
          <w:szCs w:val="30"/>
        </w:rPr>
      </w:r>
      <w:r/>
    </w:p>
    <w:p>
      <w:pPr>
        <w:pStyle w:val="1184"/>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8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8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8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8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8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8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8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8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8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8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84"/>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8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84"/>
              <w:spacing w:line="360" w:lineRule="auto"/>
              <w:tabs>
                <w:tab w:val="left" w:pos="9765" w:leader="none"/>
              </w:tabs>
              <w:rPr>
                <w:rFonts w:ascii="宋体" w:hAnsi="宋体" w:cs="宋体"/>
                <w:sz w:val="24"/>
              </w:rPr>
            </w:pPr>
            <w:r>
              <w:rPr>
                <w:rFonts w:ascii="宋体" w:hAnsi="宋体" w:cs="宋体"/>
                <w:sz w:val="24"/>
              </w:rPr>
            </w:r>
            <w:r/>
          </w:p>
        </w:tc>
      </w:tr>
    </w:tbl>
    <w:p>
      <w:pPr>
        <w:pStyle w:val="1184"/>
        <w:tabs>
          <w:tab w:val="left" w:pos="9765" w:leader="none"/>
        </w:tabs>
        <w:rPr>
          <w:rFonts w:ascii="宋体" w:hAnsi="宋体" w:cs="宋体"/>
          <w:sz w:val="24"/>
          <w:lang w:val="zh-CN"/>
        </w:rPr>
      </w:pPr>
      <w:r>
        <w:rPr>
          <w:rFonts w:ascii="宋体" w:hAnsi="宋体" w:cs="宋体"/>
          <w:sz w:val="24"/>
          <w:lang w:val="zh-CN"/>
        </w:rPr>
      </w:r>
      <w:r/>
    </w:p>
    <w:p>
      <w:pPr>
        <w:pStyle w:val="1184"/>
        <w:spacing w:line="360" w:lineRule="auto"/>
        <w:rPr>
          <w:rFonts w:ascii="宋体" w:hAnsi="宋体" w:cs="宋体"/>
          <w:sz w:val="24"/>
        </w:rPr>
      </w:pPr>
      <w:r>
        <w:rPr>
          <w:rFonts w:ascii="宋体" w:hAnsi="宋体" w:cs="宋体"/>
          <w:sz w:val="24"/>
        </w:rPr>
      </w:r>
      <w:r/>
    </w:p>
    <w:p>
      <w:pPr>
        <w:pStyle w:val="1184"/>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184"/>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84"/>
        <w:spacing w:line="360" w:lineRule="auto"/>
        <w:rPr>
          <w:rFonts w:ascii="宋体" w:hAnsi="宋体"/>
        </w:rPr>
        <w:outlineLvl w:val="2"/>
      </w:pPr>
      <w:r>
        <w:rPr>
          <w:rFonts w:ascii="宋体" w:hAnsi="宋体"/>
        </w:rPr>
      </w:r>
      <w:r/>
    </w:p>
    <w:p>
      <w:pPr>
        <w:pStyle w:val="1184"/>
        <w:spacing w:line="360" w:lineRule="auto"/>
        <w:rPr>
          <w:rFonts w:ascii="宋体" w:hAnsi="宋体"/>
        </w:rPr>
        <w:outlineLvl w:val="2"/>
      </w:pPr>
      <w:r>
        <w:rPr>
          <w:rFonts w:ascii="宋体" w:hAnsi="宋体"/>
        </w:rPr>
      </w:r>
      <w:r/>
    </w:p>
    <w:p>
      <w:pPr>
        <w:pStyle w:val="1184"/>
        <w:spacing w:line="360" w:lineRule="auto"/>
        <w:rPr>
          <w:rFonts w:ascii="宋体" w:hAnsi="宋体"/>
          <w:b/>
          <w:sz w:val="24"/>
        </w:rPr>
        <w:outlineLvl w:val="2"/>
      </w:pPr>
      <w:r>
        <w:rPr>
          <w:rFonts w:hint="eastAsia" w:ascii="宋体" w:hAnsi="宋体"/>
          <w:b/>
          <w:sz w:val="24"/>
        </w:rPr>
        <w:t xml:space="preserve">13</w:t>
      </w:r>
      <w:r>
        <w:rPr>
          <w:rFonts w:ascii="宋体" w:hAnsi="宋体"/>
          <w:b/>
          <w:sz w:val="24"/>
        </w:rPr>
        <w:t xml:space="preserve">  招标文件要求提供或投标人认为应附的其他材料</w:t>
      </w:r>
      <w:r/>
    </w:p>
    <w:p>
      <w:pPr>
        <w:pStyle w:val="1184"/>
        <w:jc w:val="left"/>
        <w:widowControl/>
        <w:rPr>
          <w:rFonts w:ascii="宋体" w:hAnsi="宋体"/>
          <w:b/>
          <w:sz w:val="36"/>
          <w:szCs w:val="36"/>
        </w:rPr>
      </w:pPr>
      <w:r>
        <w:rPr>
          <w:rFonts w:ascii="宋体" w:hAnsi="宋体"/>
          <w:b/>
          <w:sz w:val="36"/>
          <w:szCs w:val="36"/>
        </w:rPr>
      </w:r>
      <w:r/>
    </w:p>
    <w:p>
      <w:pPr>
        <w:pStyle w:val="1184"/>
        <w:jc w:val="left"/>
        <w:widowControl/>
        <w:rPr>
          <w:rFonts w:ascii="宋体" w:hAnsi="宋体"/>
          <w:b/>
          <w:sz w:val="36"/>
          <w:szCs w:val="36"/>
        </w:rPr>
      </w:pPr>
      <w:r>
        <w:rPr>
          <w:rFonts w:ascii="宋体" w:hAnsi="宋体"/>
          <w:b/>
          <w:sz w:val="36"/>
          <w:szCs w:val="36"/>
        </w:rPr>
      </w:r>
      <w:r/>
    </w:p>
    <w:p>
      <w:pPr>
        <w:pStyle w:val="1184"/>
        <w:rPr>
          <w:rFonts w:ascii="宋体" w:hAnsi="宋体"/>
          <w:sz w:val="36"/>
          <w:szCs w:val="36"/>
        </w:rPr>
      </w:pPr>
      <w:r>
        <w:rPr>
          <w:rFonts w:ascii="宋体" w:hAnsi="宋体"/>
          <w:sz w:val="36"/>
          <w:szCs w:val="36"/>
        </w:rPr>
      </w:r>
      <w:r/>
    </w:p>
    <w:p>
      <w:pPr>
        <w:pStyle w:val="1184"/>
        <w:rPr>
          <w:rFonts w:ascii="宋体" w:hAnsi="宋体"/>
          <w:sz w:val="36"/>
          <w:szCs w:val="36"/>
        </w:rPr>
      </w:pPr>
      <w:r>
        <w:rPr>
          <w:rFonts w:ascii="宋体" w:hAnsi="宋体"/>
          <w:sz w:val="36"/>
          <w:szCs w:val="36"/>
        </w:rPr>
      </w:r>
      <w:r/>
    </w:p>
    <w:p>
      <w:pPr>
        <w:pStyle w:val="1184"/>
        <w:rPr>
          <w:rFonts w:hint="eastAsia" w:ascii="宋体" w:hAnsi="宋体"/>
          <w:sz w:val="36"/>
          <w:szCs w:val="36"/>
        </w:rPr>
      </w:pPr>
      <w:r>
        <w:rPr>
          <w:rFonts w:hint="eastAsia" w:ascii="宋体" w:hAnsi="宋体"/>
          <w:sz w:val="36"/>
          <w:szCs w:val="36"/>
        </w:rPr>
      </w:r>
      <w:r/>
    </w:p>
    <w:p>
      <w:pPr>
        <w:pStyle w:val="1184"/>
        <w:rPr>
          <w:rFonts w:ascii="宋体" w:hAnsi="宋体"/>
          <w:sz w:val="36"/>
          <w:szCs w:val="36"/>
        </w:rPr>
      </w:pPr>
      <w:r>
        <w:rPr>
          <w:rFonts w:ascii="宋体" w:hAnsi="宋体"/>
          <w:sz w:val="36"/>
          <w:szCs w:val="36"/>
        </w:rPr>
      </w:r>
      <w:r/>
    </w:p>
    <w:p>
      <w:pPr>
        <w:pStyle w:val="1184"/>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184"/>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ind w:right="360"/>
      <w:rPr>
        <w:rStyle w:val="1257"/>
      </w:rPr>
      <w:framePr w:wrap="around" w:vAnchor="text" w:hAnchor="margin" w:y="1"/>
    </w:pPr>
    <w:r>
      <w:rPr>
        <w:rStyle w:val="1257"/>
      </w:rPr>
    </w:r>
    <w:r/>
  </w:p>
  <w:p>
    <w:pPr>
      <w:pStyle w:val="1233"/>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rPr>
        <w:rStyle w:val="1257"/>
      </w:rPr>
      <w:framePr w:wrap="around" w:vAnchor="text" w:hAnchor="margin" w:xAlign="center" w:y="1"/>
    </w:pPr>
    <w:r>
      <w:fldChar w:fldCharType="begin"/>
    </w:r>
    <w:r>
      <w:rPr>
        <w:rStyle w:val="1257"/>
      </w:rPr>
      <w:instrText xml:space="preserve">PAGE  </w:instrText>
    </w:r>
    <w:r>
      <w:fldChar w:fldCharType="end"/>
    </w:r>
    <w:r>
      <w:rPr>
        <w:rStyle w:val="1257"/>
      </w:rPr>
    </w:r>
    <w:r/>
  </w:p>
  <w:p>
    <w:pPr>
      <w:pStyle w:val="123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rPr>
        <w:rStyle w:val="1257"/>
      </w:rPr>
      <w:framePr w:wrap="around" w:vAnchor="text" w:hAnchor="margin" w:xAlign="right" w:y="1"/>
    </w:pPr>
    <w:r>
      <w:rPr>
        <w:rStyle w:val="1257"/>
      </w:rPr>
    </w:r>
    <w:r/>
  </w:p>
  <w:p>
    <w:pPr>
      <w:pStyle w:val="1233"/>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rPr>
        <w:rStyle w:val="1257"/>
      </w:rPr>
      <w:framePr w:wrap="around" w:vAnchor="text" w:hAnchor="margin" w:xAlign="right" w:y="1"/>
    </w:pPr>
    <w:r>
      <w:rPr>
        <w:rStyle w:val="1257"/>
      </w:rPr>
      <w:fldChar w:fldCharType="begin"/>
    </w:r>
    <w:r>
      <w:rPr>
        <w:rStyle w:val="1257"/>
      </w:rPr>
      <w:instrText xml:space="preserve">PAGE  </w:instrText>
    </w:r>
    <w:r>
      <w:rPr>
        <w:rStyle w:val="1257"/>
      </w:rPr>
      <w:fldChar w:fldCharType="end"/>
    </w:r>
    <w:r>
      <w:rPr>
        <w:rStyle w:val="1257"/>
      </w:rPr>
    </w:r>
    <w:r/>
  </w:p>
  <w:p>
    <w:pPr>
      <w:pStyle w:val="1233"/>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rPr>
        <w:rStyle w:val="1257"/>
      </w:rPr>
      <w:framePr w:wrap="around" w:vAnchor="text" w:hAnchor="margin" w:xAlign="right" w:y="1"/>
    </w:pPr>
    <w:r>
      <w:rPr>
        <w:rStyle w:val="1257"/>
      </w:rPr>
      <w:fldChar w:fldCharType="begin"/>
    </w:r>
    <w:r>
      <w:rPr>
        <w:rStyle w:val="1257"/>
      </w:rPr>
      <w:instrText xml:space="preserve">PAGE  </w:instrText>
    </w:r>
    <w:r>
      <w:rPr>
        <w:rStyle w:val="1257"/>
      </w:rPr>
      <w:fldChar w:fldCharType="end"/>
    </w:r>
    <w:r>
      <w:rPr>
        <w:rStyle w:val="1257"/>
      </w:rPr>
    </w:r>
    <w:r/>
  </w:p>
  <w:p>
    <w:pPr>
      <w:pStyle w:val="1233"/>
      <w:ind w:right="360"/>
    </w:pPr>
    <w:r/>
    <w:r/>
  </w:p>
  <w:p>
    <w:pPr>
      <w:pStyle w:val="118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pPr>
    <w:r/>
    <w:r/>
  </w:p>
  <w:p>
    <w:pPr>
      <w:pStyle w:val="118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8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1184"/>
        <w:ind w:left="167"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18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pStyle w:val="1184"/>
        <w:ind w:left="25"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18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18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18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18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18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space"/>
      <w:lvlText w:val="(%1)"/>
      <w:lvlJc w:val="left"/>
      <w:pPr>
        <w:pStyle w:val="11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118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118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japaneseCounting"/>
      <w:isLgl w:val="false"/>
      <w:suff w:val="tab"/>
      <w:lvlText w:val="第%1章"/>
      <w:lvlJc w:val="left"/>
      <w:pPr>
        <w:pStyle w:val="1184"/>
        <w:ind w:left="4941" w:hanging="1140"/>
        <w:tabs>
          <w:tab w:val="num" w:pos="4941" w:leader="none"/>
        </w:tabs>
      </w:pPr>
      <w:rPr>
        <w:rFonts w:hint="eastAsia"/>
      </w:rPr>
    </w:lvl>
    <w:lvl w:ilvl="1">
      <w:start w:val="1"/>
      <w:numFmt w:val="lowerLetter"/>
      <w:isLgl w:val="false"/>
      <w:suff w:val="tab"/>
      <w:lvlText w:val="%2)"/>
      <w:lvlJc w:val="left"/>
      <w:pPr>
        <w:pStyle w:val="1184"/>
        <w:ind w:left="4641" w:hanging="420"/>
        <w:tabs>
          <w:tab w:val="num" w:pos="4641" w:leader="none"/>
        </w:tabs>
      </w:pPr>
    </w:lvl>
    <w:lvl w:ilvl="2">
      <w:start w:val="1"/>
      <w:numFmt w:val="lowerRoman"/>
      <w:isLgl w:val="false"/>
      <w:suff w:val="tab"/>
      <w:lvlText w:val="%3."/>
      <w:lvlJc w:val="right"/>
      <w:pPr>
        <w:pStyle w:val="1184"/>
        <w:ind w:left="5061" w:hanging="420"/>
        <w:tabs>
          <w:tab w:val="num" w:pos="5061" w:leader="none"/>
        </w:tabs>
      </w:pPr>
    </w:lvl>
    <w:lvl w:ilvl="3">
      <w:start w:val="1"/>
      <w:numFmt w:val="decimal"/>
      <w:isLgl w:val="false"/>
      <w:suff w:val="tab"/>
      <w:lvlText w:val="%4."/>
      <w:lvlJc w:val="left"/>
      <w:pPr>
        <w:pStyle w:val="1184"/>
        <w:ind w:left="5481" w:hanging="420"/>
        <w:tabs>
          <w:tab w:val="num" w:pos="5481" w:leader="none"/>
        </w:tabs>
      </w:pPr>
    </w:lvl>
    <w:lvl w:ilvl="4">
      <w:start w:val="1"/>
      <w:numFmt w:val="lowerLetter"/>
      <w:isLgl w:val="false"/>
      <w:suff w:val="tab"/>
      <w:lvlText w:val="%5)"/>
      <w:lvlJc w:val="left"/>
      <w:pPr>
        <w:pStyle w:val="1184"/>
        <w:ind w:left="5901" w:hanging="420"/>
        <w:tabs>
          <w:tab w:val="num" w:pos="5901" w:leader="none"/>
        </w:tabs>
      </w:pPr>
    </w:lvl>
    <w:lvl w:ilvl="5">
      <w:start w:val="1"/>
      <w:numFmt w:val="lowerRoman"/>
      <w:isLgl w:val="false"/>
      <w:suff w:val="tab"/>
      <w:lvlText w:val="%6."/>
      <w:lvlJc w:val="right"/>
      <w:pPr>
        <w:pStyle w:val="1184"/>
        <w:ind w:left="6321" w:hanging="420"/>
        <w:tabs>
          <w:tab w:val="num" w:pos="6321" w:leader="none"/>
        </w:tabs>
      </w:pPr>
    </w:lvl>
    <w:lvl w:ilvl="6">
      <w:start w:val="1"/>
      <w:numFmt w:val="decimal"/>
      <w:isLgl w:val="false"/>
      <w:suff w:val="tab"/>
      <w:lvlText w:val="%7."/>
      <w:lvlJc w:val="left"/>
      <w:pPr>
        <w:pStyle w:val="1184"/>
        <w:ind w:left="6741" w:hanging="420"/>
        <w:tabs>
          <w:tab w:val="num" w:pos="6741" w:leader="none"/>
        </w:tabs>
      </w:pPr>
    </w:lvl>
    <w:lvl w:ilvl="7">
      <w:start w:val="1"/>
      <w:numFmt w:val="lowerLetter"/>
      <w:isLgl w:val="false"/>
      <w:suff w:val="tab"/>
      <w:lvlText w:val="%8)"/>
      <w:lvlJc w:val="left"/>
      <w:pPr>
        <w:pStyle w:val="1184"/>
        <w:ind w:left="7161" w:hanging="420"/>
        <w:tabs>
          <w:tab w:val="num" w:pos="7161" w:leader="none"/>
        </w:tabs>
      </w:pPr>
    </w:lvl>
    <w:lvl w:ilvl="8">
      <w:start w:val="1"/>
      <w:numFmt w:val="lowerRoman"/>
      <w:isLgl w:val="false"/>
      <w:suff w:val="tab"/>
      <w:lvlText w:val="%9."/>
      <w:lvlJc w:val="right"/>
      <w:pPr>
        <w:pStyle w:val="1184"/>
        <w:ind w:left="7581" w:hanging="420"/>
        <w:tabs>
          <w:tab w:val="num" w:pos="7581" w:leader="none"/>
        </w:tabs>
      </w:pPr>
    </w:lvl>
  </w:abstractNum>
  <w:abstractNum w:abstractNumId="26">
    <w:multiLevelType w:val="hybridMultilevel"/>
    <w:lvl w:ilvl="0">
      <w:start w:val="1"/>
      <w:numFmt w:val="decimal"/>
      <w:pStyle w:val="1293"/>
      <w:isLgl w:val="false"/>
      <w:suff w:val="tab"/>
      <w:lvlText w:val="%1."/>
      <w:lvlJc w:val="left"/>
      <w:pPr>
        <w:pStyle w:val="1184"/>
        <w:ind w:left="420" w:hanging="420"/>
      </w:pPr>
    </w:lvl>
    <w:lvl w:ilvl="1">
      <w:start w:val="1"/>
      <w:numFmt w:val="decimal"/>
      <w:isLgl w:val="false"/>
      <w:suff w:val="tab"/>
      <w:lvlText w:val="（%2）"/>
      <w:lvlJc w:val="left"/>
      <w:pPr>
        <w:pStyle w:val="1184"/>
        <w:ind w:left="1140" w:hanging="720"/>
        <w:tabs>
          <w:tab w:val="num" w:pos="1140" w:leader="none"/>
        </w:tabs>
      </w:pPr>
      <w:rPr>
        <w:rFonts w:hint="eastAsia"/>
      </w:rPr>
    </w:lvl>
    <w:lvl w:ilvl="2">
      <w:start w:val="1"/>
      <w:numFmt w:val="lowerRoman"/>
      <w:isLgl w:val="false"/>
      <w:suff w:val="tab"/>
      <w:lvlText w:val="%3."/>
      <w:lvlJc w:val="right"/>
      <w:pPr>
        <w:pStyle w:val="1184"/>
        <w:ind w:left="1260" w:hanging="420"/>
      </w:pPr>
    </w:lvl>
    <w:lvl w:ilvl="3">
      <w:start w:val="1"/>
      <w:numFmt w:val="decimal"/>
      <w:isLgl w:val="false"/>
      <w:suff w:val="tab"/>
      <w:lvlText w:val="%4."/>
      <w:lvlJc w:val="left"/>
      <w:pPr>
        <w:pStyle w:val="1184"/>
        <w:ind w:left="1680" w:hanging="420"/>
      </w:pPr>
    </w:lvl>
    <w:lvl w:ilvl="4">
      <w:start w:val="1"/>
      <w:numFmt w:val="lowerLetter"/>
      <w:isLgl w:val="false"/>
      <w:suff w:val="tab"/>
      <w:lvlText w:val="%5)"/>
      <w:lvlJc w:val="left"/>
      <w:pPr>
        <w:pStyle w:val="1184"/>
        <w:ind w:left="2100" w:hanging="420"/>
      </w:pPr>
    </w:lvl>
    <w:lvl w:ilvl="5">
      <w:start w:val="1"/>
      <w:numFmt w:val="lowerRoman"/>
      <w:isLgl w:val="false"/>
      <w:suff w:val="tab"/>
      <w:lvlText w:val="%6."/>
      <w:lvlJc w:val="right"/>
      <w:pPr>
        <w:pStyle w:val="1184"/>
        <w:ind w:left="2520" w:hanging="420"/>
      </w:pPr>
    </w:lvl>
    <w:lvl w:ilvl="6">
      <w:start w:val="1"/>
      <w:numFmt w:val="decimal"/>
      <w:isLgl w:val="false"/>
      <w:suff w:val="tab"/>
      <w:lvlText w:val="%7."/>
      <w:lvlJc w:val="left"/>
      <w:pPr>
        <w:pStyle w:val="1184"/>
        <w:ind w:left="2940" w:hanging="420"/>
      </w:pPr>
    </w:lvl>
    <w:lvl w:ilvl="7">
      <w:start w:val="1"/>
      <w:numFmt w:val="lowerLetter"/>
      <w:isLgl w:val="false"/>
      <w:suff w:val="tab"/>
      <w:lvlText w:val="%8)"/>
      <w:lvlJc w:val="left"/>
      <w:pPr>
        <w:pStyle w:val="1184"/>
        <w:ind w:left="3360" w:hanging="420"/>
      </w:pPr>
    </w:lvl>
    <w:lvl w:ilvl="8">
      <w:start w:val="1"/>
      <w:numFmt w:val="lowerRoman"/>
      <w:isLgl w:val="false"/>
      <w:suff w:val="tab"/>
      <w:lvlText w:val="%9."/>
      <w:lvlJc w:val="right"/>
      <w:pPr>
        <w:pStyle w:val="1184"/>
        <w:ind w:left="3780" w:hanging="420"/>
      </w:pPr>
    </w:lvl>
  </w:abstractNum>
  <w:abstractNum w:abstractNumId="27">
    <w:multiLevelType w:val="hybridMultilevel"/>
    <w:lvl w:ilvl="0">
      <w:start w:val="1"/>
      <w:numFmt w:val="lowerLetter"/>
      <w:pStyle w:val="1368"/>
      <w:isLgl w:val="false"/>
      <w:suff w:val="tab"/>
      <w:lvlText w:val="%1)"/>
      <w:lvlJc w:val="left"/>
      <w:pPr>
        <w:pStyle w:val="1184"/>
        <w:ind w:left="902" w:hanging="420"/>
      </w:pPr>
      <w:rPr>
        <w:color w:val="000000"/>
      </w:rPr>
    </w:lvl>
    <w:lvl w:ilvl="1">
      <w:start w:val="1"/>
      <w:numFmt w:val="lowerLetter"/>
      <w:isLgl w:val="false"/>
      <w:suff w:val="tab"/>
      <w:lvlText w:val="%2)"/>
      <w:lvlJc w:val="left"/>
      <w:pPr>
        <w:pStyle w:val="1184"/>
        <w:ind w:left="1322" w:hanging="420"/>
      </w:pPr>
    </w:lvl>
    <w:lvl w:ilvl="2">
      <w:start w:val="1"/>
      <w:numFmt w:val="lowerRoman"/>
      <w:isLgl w:val="false"/>
      <w:suff w:val="tab"/>
      <w:lvlText w:val="%3."/>
      <w:lvlJc w:val="right"/>
      <w:pPr>
        <w:pStyle w:val="1184"/>
        <w:ind w:left="1742" w:hanging="420"/>
      </w:pPr>
    </w:lvl>
    <w:lvl w:ilvl="3">
      <w:start w:val="1"/>
      <w:numFmt w:val="decimal"/>
      <w:isLgl w:val="false"/>
      <w:suff w:val="tab"/>
      <w:lvlText w:val="%4."/>
      <w:lvlJc w:val="left"/>
      <w:pPr>
        <w:pStyle w:val="1184"/>
        <w:ind w:left="2162" w:hanging="420"/>
      </w:pPr>
    </w:lvl>
    <w:lvl w:ilvl="4">
      <w:start w:val="1"/>
      <w:numFmt w:val="lowerLetter"/>
      <w:isLgl w:val="false"/>
      <w:suff w:val="tab"/>
      <w:lvlText w:val="%5)"/>
      <w:lvlJc w:val="left"/>
      <w:pPr>
        <w:pStyle w:val="1184"/>
        <w:ind w:left="2582" w:hanging="420"/>
      </w:pPr>
    </w:lvl>
    <w:lvl w:ilvl="5">
      <w:start w:val="1"/>
      <w:numFmt w:val="lowerRoman"/>
      <w:isLgl w:val="false"/>
      <w:suff w:val="tab"/>
      <w:lvlText w:val="%6."/>
      <w:lvlJc w:val="right"/>
      <w:pPr>
        <w:pStyle w:val="1184"/>
        <w:ind w:left="3002" w:hanging="420"/>
      </w:pPr>
    </w:lvl>
    <w:lvl w:ilvl="6">
      <w:start w:val="1"/>
      <w:numFmt w:val="decimal"/>
      <w:isLgl w:val="false"/>
      <w:suff w:val="tab"/>
      <w:lvlText w:val="%7."/>
      <w:lvlJc w:val="left"/>
      <w:pPr>
        <w:pStyle w:val="1184"/>
        <w:ind w:left="3422" w:hanging="420"/>
      </w:pPr>
    </w:lvl>
    <w:lvl w:ilvl="7">
      <w:start w:val="1"/>
      <w:numFmt w:val="lowerLetter"/>
      <w:isLgl w:val="false"/>
      <w:suff w:val="tab"/>
      <w:lvlText w:val="%8)"/>
      <w:lvlJc w:val="left"/>
      <w:pPr>
        <w:pStyle w:val="1184"/>
        <w:ind w:left="3842" w:hanging="420"/>
      </w:pPr>
    </w:lvl>
    <w:lvl w:ilvl="8">
      <w:start w:val="1"/>
      <w:numFmt w:val="lowerRoman"/>
      <w:isLgl w:val="false"/>
      <w:suff w:val="tab"/>
      <w:lvlText w:val="%9."/>
      <w:lvlJc w:val="right"/>
      <w:pPr>
        <w:pStyle w:val="1184"/>
        <w:ind w:left="4262" w:hanging="420"/>
      </w:pPr>
    </w:lvl>
  </w:abstractNum>
  <w:abstractNum w:abstractNumId="28">
    <w:multiLevelType w:val="hybridMultilevel"/>
    <w:lvl w:ilvl="0">
      <w:start w:val="1"/>
      <w:numFmt w:val="decimal"/>
      <w:pStyle w:val="1338"/>
      <w:isLgl w:val="false"/>
      <w:suff w:val="tab"/>
      <w:lvlText w:val="%1."/>
      <w:lvlJc w:val="left"/>
      <w:pPr>
        <w:pStyle w:val="118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pStyle w:val="1287"/>
      <w:isLgl w:val="false"/>
      <w:suff w:val="nothing"/>
      <w:lvlText w:val="%1　"/>
      <w:lvlJc w:val="left"/>
      <w:pPr>
        <w:pStyle w:val="1184"/>
        <w:ind w:left="-25" w:firstLine="0"/>
      </w:pPr>
      <w:rPr>
        <w:rFonts w:ascii="Times New Roman" w:hAnsi="Times New Roman" w:eastAsia="宋体"/>
        <w:b/>
        <w:i w:val="0"/>
        <w:color w:val="000000"/>
        <w:sz w:val="28"/>
        <w:u w:val="none"/>
      </w:rPr>
    </w:lvl>
    <w:lvl w:ilvl="1">
      <w:start w:val="1"/>
      <w:numFmt w:val="decimal"/>
      <w:pStyle w:val="1286"/>
      <w:isLgl w:val="false"/>
      <w:suff w:val="nothing"/>
      <w:lvlText w:val="%1.%2　"/>
      <w:lvlJc w:val="left"/>
      <w:pPr>
        <w:pStyle w:val="118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84"/>
        <w:ind w:left="-25" w:firstLine="0"/>
      </w:pPr>
      <w:rPr>
        <w:rFonts w:ascii="Times New Roman" w:hAnsi="Times New Roman" w:eastAsia="黑体"/>
        <w:b/>
        <w:i w:val="0"/>
        <w:sz w:val="28"/>
      </w:rPr>
    </w:lvl>
    <w:lvl w:ilvl="3">
      <w:start w:val="1"/>
      <w:numFmt w:val="decimal"/>
      <w:pStyle w:val="1323"/>
      <w:isLgl w:val="false"/>
      <w:suff w:val="nothing"/>
      <w:lvlText w:val="%1.%2.%3.%4　"/>
      <w:lvlJc w:val="left"/>
      <w:pPr>
        <w:pStyle w:val="1184"/>
        <w:ind w:left="-25" w:firstLine="0"/>
      </w:pPr>
      <w:rPr>
        <w:rFonts w:ascii="Times New Roman" w:hAnsi="Times New Roman" w:eastAsia="宋体"/>
        <w:b/>
        <w:i w:val="0"/>
        <w:color w:val="000000"/>
        <w:sz w:val="28"/>
        <w:u w:val="none"/>
      </w:rPr>
    </w:lvl>
    <w:lvl w:ilvl="4">
      <w:start w:val="1"/>
      <w:numFmt w:val="decimal"/>
      <w:pStyle w:val="1322"/>
      <w:isLgl w:val="false"/>
      <w:suff w:val="nothing"/>
      <w:lvlText w:val="%1.%2.%3.%4.%5　"/>
      <w:lvlJc w:val="left"/>
      <w:pPr>
        <w:pStyle w:val="1184"/>
        <w:ind w:left="-25" w:firstLine="0"/>
      </w:pPr>
      <w:rPr>
        <w:rFonts w:ascii="Times New Roman" w:hAnsi="Times New Roman" w:eastAsia="宋体"/>
        <w:b/>
        <w:i w:val="0"/>
        <w:color w:val="000000"/>
        <w:sz w:val="28"/>
        <w:u w:val="none"/>
      </w:rPr>
    </w:lvl>
    <w:lvl w:ilvl="5">
      <w:start w:val="1"/>
      <w:numFmt w:val="decimal"/>
      <w:pStyle w:val="1331"/>
      <w:isLgl w:val="false"/>
      <w:suff w:val="nothing"/>
      <w:lvlText w:val="%1.%2.%3.%4.%5.%6　"/>
      <w:lvlJc w:val="left"/>
      <w:pPr>
        <w:pStyle w:val="1184"/>
        <w:ind w:left="-25" w:firstLine="0"/>
      </w:pPr>
      <w:rPr>
        <w:rFonts w:ascii="Times New Roman" w:hAnsi="Times New Roman" w:eastAsia="宋体"/>
        <w:b/>
        <w:i w:val="0"/>
        <w:sz w:val="28"/>
      </w:rPr>
    </w:lvl>
    <w:lvl w:ilvl="6">
      <w:start w:val="1"/>
      <w:numFmt w:val="lowerLetter"/>
      <w:pStyle w:val="1344"/>
      <w:isLgl w:val="false"/>
      <w:suff w:val="tab"/>
      <w:lvlText w:val="%7) "/>
      <w:lvlJc w:val="left"/>
      <w:pPr>
        <w:pStyle w:val="1184"/>
        <w:ind w:left="-125" w:firstLine="400"/>
        <w:tabs>
          <w:tab w:val="num" w:pos="635" w:leader="none"/>
        </w:tabs>
      </w:pPr>
      <w:rPr>
        <w:rFonts w:ascii="Times New Roman" w:hAnsi="Times New Roman" w:eastAsia="宋体"/>
        <w:b/>
        <w:i w:val="0"/>
        <w:color w:val="000000"/>
        <w:sz w:val="28"/>
        <w:u w:val="none"/>
      </w:rPr>
    </w:lvl>
    <w:lvl w:ilvl="7">
      <w:start w:val="1"/>
      <w:numFmt w:val="decimal"/>
      <w:pStyle w:val="1307"/>
      <w:isLgl w:val="false"/>
      <w:suff w:val="tab"/>
      <w:lvlText w:val="%8) "/>
      <w:lvlJc w:val="left"/>
      <w:pPr>
        <w:pStyle w:val="118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84"/>
        <w:ind w:left="500" w:firstLine="0"/>
        <w:tabs>
          <w:tab w:val="num" w:pos="860" w:leader="none"/>
        </w:tabs>
      </w:pPr>
      <w:rPr>
        <w:rFonts w:hint="eastAsia" w:ascii="宋体" w:eastAsia="宋体"/>
        <w:b w:val="0"/>
        <w:i w:val="0"/>
        <w:color w:val="000000"/>
        <w:sz w:val="28"/>
        <w:u w:val="none"/>
      </w:rPr>
    </w:lvl>
  </w:abstractNum>
  <w:abstractNum w:abstractNumId="30">
    <w:multiLevelType w:val="hybridMultilevel"/>
    <w:lvl w:ilvl="0">
      <w:start w:val="1"/>
      <w:numFmt w:val="decimal"/>
      <w:isLgl w:val="false"/>
      <w:suff w:val="tab"/>
      <w:lvlText w:val="%1．"/>
      <w:lvlJc w:val="left"/>
      <w:pPr>
        <w:pStyle w:val="1184"/>
        <w:ind w:left="768" w:hanging="360"/>
        <w:tabs>
          <w:tab w:val="num" w:pos="768" w:leader="none"/>
        </w:tabs>
      </w:pPr>
      <w:rPr>
        <w:rFonts w:hint="eastAsia"/>
      </w:rPr>
    </w:lvl>
    <w:lvl w:ilvl="1">
      <w:start w:val="1"/>
      <w:numFmt w:val="decimal"/>
      <w:pStyle w:val="1325"/>
      <w:isLgl w:val="false"/>
      <w:suff w:val="tab"/>
      <w:lvlText w:val="%2、"/>
      <w:lvlJc w:val="left"/>
      <w:pPr>
        <w:pStyle w:val="1184"/>
        <w:ind w:left="1188" w:hanging="360"/>
        <w:tabs>
          <w:tab w:val="num" w:pos="1188" w:leader="none"/>
        </w:tabs>
      </w:pPr>
      <w:rPr>
        <w:rFonts w:hint="eastAsia"/>
      </w:rPr>
    </w:lvl>
    <w:lvl w:ilvl="2">
      <w:start w:val="1"/>
      <w:numFmt w:val="decimal"/>
      <w:isLgl w:val="false"/>
      <w:suff w:val="tab"/>
      <w:lvlText w:val="（%3）"/>
      <w:lvlJc w:val="left"/>
      <w:pPr>
        <w:pStyle w:val="1184"/>
        <w:ind w:left="1968" w:hanging="720"/>
        <w:tabs>
          <w:tab w:val="num" w:pos="1968" w:leader="none"/>
        </w:tabs>
      </w:pPr>
      <w:rPr>
        <w:rFonts w:hint="eastAsia"/>
        <w:u w:val="none"/>
      </w:rPr>
    </w:lvl>
    <w:lvl w:ilvl="3">
      <w:start w:val="1"/>
      <w:numFmt w:val="decimal"/>
      <w:isLgl w:val="false"/>
      <w:suff w:val="tab"/>
      <w:lvlText w:val="%4."/>
      <w:lvlJc w:val="left"/>
      <w:pPr>
        <w:pStyle w:val="1184"/>
        <w:ind w:left="2088" w:hanging="420"/>
        <w:tabs>
          <w:tab w:val="num" w:pos="2088" w:leader="none"/>
        </w:tabs>
      </w:pPr>
    </w:lvl>
    <w:lvl w:ilvl="4">
      <w:start w:val="1"/>
      <w:numFmt w:val="lowerLetter"/>
      <w:isLgl w:val="false"/>
      <w:suff w:val="tab"/>
      <w:lvlText w:val="%5)"/>
      <w:lvlJc w:val="left"/>
      <w:pPr>
        <w:pStyle w:val="1184"/>
        <w:ind w:left="2508" w:hanging="420"/>
        <w:tabs>
          <w:tab w:val="num" w:pos="2508" w:leader="none"/>
        </w:tabs>
      </w:pPr>
    </w:lvl>
    <w:lvl w:ilvl="5">
      <w:start w:val="1"/>
      <w:numFmt w:val="lowerRoman"/>
      <w:isLgl w:val="false"/>
      <w:suff w:val="tab"/>
      <w:lvlText w:val="%6."/>
      <w:lvlJc w:val="right"/>
      <w:pPr>
        <w:pStyle w:val="1184"/>
        <w:ind w:left="2928" w:hanging="420"/>
        <w:tabs>
          <w:tab w:val="num" w:pos="2928" w:leader="none"/>
        </w:tabs>
      </w:pPr>
    </w:lvl>
    <w:lvl w:ilvl="6">
      <w:start w:val="1"/>
      <w:numFmt w:val="decimal"/>
      <w:isLgl w:val="false"/>
      <w:suff w:val="tab"/>
      <w:lvlText w:val="%7."/>
      <w:lvlJc w:val="left"/>
      <w:pPr>
        <w:pStyle w:val="1184"/>
        <w:ind w:left="3348" w:hanging="420"/>
        <w:tabs>
          <w:tab w:val="num" w:pos="3348" w:leader="none"/>
        </w:tabs>
      </w:pPr>
    </w:lvl>
    <w:lvl w:ilvl="7">
      <w:start w:val="1"/>
      <w:numFmt w:val="lowerLetter"/>
      <w:isLgl w:val="false"/>
      <w:suff w:val="tab"/>
      <w:lvlText w:val="%8)"/>
      <w:lvlJc w:val="left"/>
      <w:pPr>
        <w:pStyle w:val="1184"/>
        <w:ind w:left="3768" w:hanging="420"/>
        <w:tabs>
          <w:tab w:val="num" w:pos="3768" w:leader="none"/>
        </w:tabs>
      </w:pPr>
    </w:lvl>
    <w:lvl w:ilvl="8">
      <w:start w:val="1"/>
      <w:numFmt w:val="lowerRoman"/>
      <w:isLgl w:val="false"/>
      <w:suff w:val="tab"/>
      <w:lvlText w:val="%9."/>
      <w:lvlJc w:val="right"/>
      <w:pPr>
        <w:pStyle w:val="1184"/>
        <w:ind w:left="4188" w:hanging="420"/>
        <w:tabs>
          <w:tab w:val="num" w:pos="4188" w:leader="none"/>
        </w:tabs>
      </w:pPr>
    </w:lvl>
  </w:abstractNum>
  <w:abstractNum w:abstractNumId="31">
    <w:multiLevelType w:val="hybridMultilevel"/>
    <w:lvl w:ilvl="0">
      <w:start w:val="1"/>
      <w:numFmt w:val="decimal"/>
      <w:isLgl w:val="false"/>
      <w:suff w:val="tab"/>
      <w:lvlText w:val="%1."/>
      <w:lvlJc w:val="left"/>
      <w:pPr>
        <w:pStyle w:val="1184"/>
        <w:ind w:left="900" w:hanging="900"/>
        <w:tabs>
          <w:tab w:val="num" w:pos="900" w:leader="none"/>
        </w:tabs>
      </w:pPr>
      <w:rPr>
        <w:rFonts w:hint="eastAsia"/>
        <w:b/>
      </w:rPr>
    </w:lvl>
    <w:lvl w:ilvl="1">
      <w:start w:val="1"/>
      <w:numFmt w:val="decimal"/>
      <w:isLgl w:val="false"/>
      <w:suff w:val="tab"/>
      <w:lvlText w:val="%1.%2"/>
      <w:lvlJc w:val="left"/>
      <w:pPr>
        <w:pStyle w:val="118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84"/>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184"/>
        <w:ind w:left="900" w:hanging="900"/>
        <w:tabs>
          <w:tab w:val="num" w:pos="900" w:leader="none"/>
        </w:tabs>
      </w:pPr>
      <w:rPr>
        <w:rFonts w:hint="eastAsia"/>
      </w:rPr>
    </w:lvl>
    <w:lvl w:ilvl="4">
      <w:start w:val="1"/>
      <w:numFmt w:val="decimal"/>
      <w:isLgl w:val="false"/>
      <w:suff w:val="tab"/>
      <w:lvlText w:val="%1.%2.%3.%4.%5"/>
      <w:lvlJc w:val="left"/>
      <w:pPr>
        <w:pStyle w:val="1184"/>
        <w:ind w:left="900" w:hanging="900"/>
        <w:tabs>
          <w:tab w:val="num" w:pos="900" w:leader="none"/>
        </w:tabs>
      </w:pPr>
      <w:rPr>
        <w:rFonts w:hint="eastAsia"/>
      </w:rPr>
    </w:lvl>
    <w:lvl w:ilvl="5">
      <w:start w:val="1"/>
      <w:numFmt w:val="decimal"/>
      <w:isLgl w:val="false"/>
      <w:suff w:val="tab"/>
      <w:lvlText w:val="%1.%2.%3.%4.%5.%6"/>
      <w:lvlJc w:val="left"/>
      <w:pPr>
        <w:pStyle w:val="1184"/>
        <w:ind w:left="900" w:hanging="900"/>
        <w:tabs>
          <w:tab w:val="num" w:pos="900" w:leader="none"/>
        </w:tabs>
      </w:pPr>
      <w:rPr>
        <w:rFonts w:hint="eastAsia"/>
      </w:rPr>
    </w:lvl>
    <w:lvl w:ilvl="6">
      <w:start w:val="1"/>
      <w:numFmt w:val="decimal"/>
      <w:isLgl w:val="false"/>
      <w:suff w:val="tab"/>
      <w:lvlText w:val="%1.%2.%3.%4.%5.%6.%7"/>
      <w:lvlJc w:val="left"/>
      <w:pPr>
        <w:pStyle w:val="1184"/>
        <w:ind w:left="900" w:hanging="900"/>
        <w:tabs>
          <w:tab w:val="num" w:pos="900" w:leader="none"/>
        </w:tabs>
      </w:pPr>
      <w:rPr>
        <w:rFonts w:hint="eastAsia"/>
      </w:rPr>
    </w:lvl>
    <w:lvl w:ilvl="7">
      <w:start w:val="1"/>
      <w:numFmt w:val="decimal"/>
      <w:isLgl w:val="false"/>
      <w:suff w:val="tab"/>
      <w:lvlText w:val="%1.%2.%3.%4.%5.%6.%7.%8"/>
      <w:lvlJc w:val="left"/>
      <w:pPr>
        <w:pStyle w:val="1184"/>
        <w:ind w:left="900" w:hanging="900"/>
        <w:tabs>
          <w:tab w:val="num" w:pos="900" w:leader="none"/>
        </w:tabs>
      </w:pPr>
      <w:rPr>
        <w:rFonts w:hint="eastAsia"/>
      </w:rPr>
    </w:lvl>
    <w:lvl w:ilvl="8">
      <w:start w:val="1"/>
      <w:numFmt w:val="decimal"/>
      <w:isLgl w:val="false"/>
      <w:suff w:val="tab"/>
      <w:lvlText w:val="%1.%2.%3.%4.%5.%6.%7.%8.%9"/>
      <w:lvlJc w:val="left"/>
      <w:pPr>
        <w:pStyle w:val="1184"/>
        <w:ind w:left="900" w:hanging="900"/>
        <w:tabs>
          <w:tab w:val="num" w:pos="900" w:leader="none"/>
        </w:tabs>
      </w:pPr>
      <w:rPr>
        <w:rFonts w:hint="eastAsia"/>
      </w:rPr>
    </w:lvl>
  </w:abstractNum>
  <w:abstractNum w:abstractNumId="32">
    <w:multiLevelType w:val="hybridMultilevel"/>
    <w:lvl w:ilvl="0">
      <w:start w:val="1"/>
      <w:numFmt w:val="decimal"/>
      <w:pStyle w:val="1292"/>
      <w:isLgl w:val="false"/>
      <w:suff w:val="tab"/>
      <w:lvlText w:val="%1)"/>
      <w:lvlJc w:val="left"/>
      <w:pPr>
        <w:pStyle w:val="1184"/>
        <w:ind w:left="420" w:hanging="420"/>
      </w:pPr>
    </w:lvl>
    <w:lvl w:ilvl="1">
      <w:start w:val="1"/>
      <w:numFmt w:val="lowerLetter"/>
      <w:isLgl w:val="false"/>
      <w:suff w:val="tab"/>
      <w:lvlText w:val="%2)"/>
      <w:lvlJc w:val="left"/>
      <w:pPr>
        <w:pStyle w:val="1184"/>
        <w:ind w:left="840" w:hanging="420"/>
      </w:pPr>
    </w:lvl>
    <w:lvl w:ilvl="2">
      <w:start w:val="1"/>
      <w:numFmt w:val="lowerRoman"/>
      <w:isLgl w:val="false"/>
      <w:suff w:val="tab"/>
      <w:lvlText w:val="%3."/>
      <w:lvlJc w:val="right"/>
      <w:pPr>
        <w:pStyle w:val="1184"/>
        <w:ind w:left="1260" w:hanging="420"/>
      </w:pPr>
    </w:lvl>
    <w:lvl w:ilvl="3">
      <w:start w:val="1"/>
      <w:numFmt w:val="decimal"/>
      <w:isLgl w:val="false"/>
      <w:suff w:val="tab"/>
      <w:lvlText w:val="%4."/>
      <w:lvlJc w:val="left"/>
      <w:pPr>
        <w:pStyle w:val="1184"/>
        <w:ind w:left="1680" w:hanging="420"/>
      </w:pPr>
    </w:lvl>
    <w:lvl w:ilvl="4">
      <w:start w:val="1"/>
      <w:numFmt w:val="lowerLetter"/>
      <w:isLgl w:val="false"/>
      <w:suff w:val="tab"/>
      <w:lvlText w:val="%5)"/>
      <w:lvlJc w:val="left"/>
      <w:pPr>
        <w:pStyle w:val="1184"/>
        <w:ind w:left="2100" w:hanging="420"/>
      </w:pPr>
    </w:lvl>
    <w:lvl w:ilvl="5">
      <w:start w:val="1"/>
      <w:numFmt w:val="lowerRoman"/>
      <w:isLgl w:val="false"/>
      <w:suff w:val="tab"/>
      <w:lvlText w:val="%6."/>
      <w:lvlJc w:val="right"/>
      <w:pPr>
        <w:pStyle w:val="1184"/>
        <w:ind w:left="2520" w:hanging="420"/>
      </w:pPr>
    </w:lvl>
    <w:lvl w:ilvl="6">
      <w:start w:val="1"/>
      <w:numFmt w:val="decimal"/>
      <w:isLgl w:val="false"/>
      <w:suff w:val="tab"/>
      <w:lvlText w:val="%7."/>
      <w:lvlJc w:val="left"/>
      <w:pPr>
        <w:pStyle w:val="1184"/>
        <w:ind w:left="2940" w:hanging="420"/>
      </w:pPr>
    </w:lvl>
    <w:lvl w:ilvl="7">
      <w:start w:val="1"/>
      <w:numFmt w:val="lowerLetter"/>
      <w:isLgl w:val="false"/>
      <w:suff w:val="tab"/>
      <w:lvlText w:val="%8)"/>
      <w:lvlJc w:val="left"/>
      <w:pPr>
        <w:pStyle w:val="1184"/>
        <w:ind w:left="3360" w:hanging="420"/>
      </w:pPr>
    </w:lvl>
    <w:lvl w:ilvl="8">
      <w:start w:val="1"/>
      <w:numFmt w:val="lowerRoman"/>
      <w:isLgl w:val="false"/>
      <w:suff w:val="tab"/>
      <w:lvlText w:val="%9."/>
      <w:lvlJc w:val="right"/>
      <w:pPr>
        <w:pStyle w:val="1184"/>
        <w:ind w:left="3780" w:hanging="420"/>
      </w:pPr>
    </w:lvl>
  </w:abstractNum>
  <w:abstractNum w:abstractNumId="33">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pStyle w:val="118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pStyle w:val="1393"/>
      <w:isLgl w:val="false"/>
      <w:suff w:val="tab"/>
      <w:lvlText w:val="%1"/>
      <w:lvlJc w:val="left"/>
      <w:pPr>
        <w:pStyle w:val="1184"/>
        <w:ind w:left="680" w:hanging="680"/>
      </w:pPr>
      <w:rPr>
        <w:rFonts w:hint="eastAsia" w:ascii="宋体" w:hAnsi="宋体" w:eastAsia="宋体"/>
      </w:rPr>
    </w:lvl>
    <w:lvl w:ilvl="1">
      <w:start w:val="1"/>
      <w:numFmt w:val="decimal"/>
      <w:pStyle w:val="1394"/>
      <w:isLgl w:val="false"/>
      <w:suff w:val="tab"/>
      <w:lvlText w:val="%1.%2"/>
      <w:lvlJc w:val="left"/>
      <w:pPr>
        <w:pStyle w:val="1184"/>
        <w:ind w:left="851" w:hanging="851"/>
      </w:pPr>
      <w:rPr>
        <w:rFonts w:hint="eastAsia" w:ascii="宋体" w:hAnsi="宋体" w:eastAsia="宋体"/>
        <w:color w:val="000000"/>
      </w:rPr>
    </w:lvl>
    <w:lvl w:ilvl="2">
      <w:start w:val="1"/>
      <w:numFmt w:val="decimal"/>
      <w:pStyle w:val="1395"/>
      <w:isLgl w:val="false"/>
      <w:suff w:val="tab"/>
      <w:lvlText w:val="%1.%2.%3"/>
      <w:lvlJc w:val="left"/>
      <w:pPr>
        <w:pStyle w:val="1184"/>
        <w:ind w:left="851" w:hanging="851"/>
      </w:pPr>
      <w:rPr>
        <w:rFonts w:hint="eastAsia"/>
      </w:rPr>
    </w:lvl>
    <w:lvl w:ilvl="3">
      <w:start w:val="1"/>
      <w:numFmt w:val="decimal"/>
      <w:isLgl w:val="false"/>
      <w:suff w:val="tab"/>
      <w:lvlText w:val="%1.%2.%3.%4"/>
      <w:lvlJc w:val="left"/>
      <w:pPr>
        <w:pStyle w:val="1184"/>
        <w:ind w:left="680" w:hanging="680"/>
      </w:pPr>
      <w:rPr>
        <w:rFonts w:hint="eastAsia"/>
      </w:rPr>
    </w:lvl>
    <w:lvl w:ilvl="4">
      <w:start w:val="1"/>
      <w:numFmt w:val="decimal"/>
      <w:isLgl w:val="false"/>
      <w:suff w:val="tab"/>
      <w:lvlText w:val="%1.%2.%3.%4.%5"/>
      <w:lvlJc w:val="left"/>
      <w:pPr>
        <w:pStyle w:val="1184"/>
        <w:ind w:left="680" w:hanging="680"/>
      </w:pPr>
      <w:rPr>
        <w:rFonts w:hint="eastAsia"/>
      </w:rPr>
    </w:lvl>
    <w:lvl w:ilvl="5">
      <w:start w:val="1"/>
      <w:numFmt w:val="decimal"/>
      <w:isLgl w:val="false"/>
      <w:suff w:val="tab"/>
      <w:lvlText w:val="%1.%2.%3.%4.%5.%6"/>
      <w:lvlJc w:val="left"/>
      <w:pPr>
        <w:pStyle w:val="1184"/>
        <w:ind w:left="680" w:hanging="680"/>
      </w:pPr>
      <w:rPr>
        <w:rFonts w:hint="eastAsia"/>
      </w:rPr>
    </w:lvl>
    <w:lvl w:ilvl="6">
      <w:start w:val="1"/>
      <w:numFmt w:val="decimal"/>
      <w:isLgl w:val="false"/>
      <w:suff w:val="tab"/>
      <w:lvlText w:val="%1.%2.%3.%4.%5.%6.%7"/>
      <w:lvlJc w:val="left"/>
      <w:pPr>
        <w:pStyle w:val="1184"/>
        <w:ind w:left="680" w:hanging="680"/>
      </w:pPr>
      <w:rPr>
        <w:rFonts w:hint="eastAsia"/>
      </w:rPr>
    </w:lvl>
    <w:lvl w:ilvl="7">
      <w:start w:val="1"/>
      <w:numFmt w:val="decimal"/>
      <w:isLgl w:val="false"/>
      <w:suff w:val="tab"/>
      <w:lvlText w:val="%1.%2.%3.%4.%5.%6.%7.%8"/>
      <w:lvlJc w:val="left"/>
      <w:pPr>
        <w:pStyle w:val="1184"/>
        <w:ind w:left="680" w:hanging="680"/>
      </w:pPr>
      <w:rPr>
        <w:rFonts w:hint="eastAsia"/>
      </w:rPr>
    </w:lvl>
    <w:lvl w:ilvl="8">
      <w:start w:val="1"/>
      <w:numFmt w:val="decimal"/>
      <w:isLgl w:val="false"/>
      <w:suff w:val="tab"/>
      <w:lvlText w:val="%1.%2.%3.%4.%5.%6.%7.%8.%9"/>
      <w:lvlJc w:val="left"/>
      <w:pPr>
        <w:pStyle w:val="1184"/>
        <w:ind w:left="680" w:hanging="680"/>
      </w:pPr>
      <w:rPr>
        <w:rFonts w:hint="eastAsia"/>
      </w:rPr>
    </w:lvl>
  </w:abstractNum>
  <w:abstractNum w:abstractNumId="39">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pStyle w:val="1184"/>
        <w:ind w:left="900" w:hanging="900"/>
        <w:tabs>
          <w:tab w:val="num" w:pos="900" w:leader="none"/>
        </w:tabs>
      </w:pPr>
      <w:rPr>
        <w:rFonts w:hint="eastAsia"/>
      </w:rPr>
    </w:lvl>
    <w:lvl w:ilvl="1">
      <w:start w:val="1"/>
      <w:numFmt w:val="decimal"/>
      <w:isLgl w:val="false"/>
      <w:suff w:val="tab"/>
      <w:lvlText w:val="%1.%2"/>
      <w:lvlJc w:val="left"/>
      <w:pPr>
        <w:pStyle w:val="118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8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184"/>
        <w:ind w:left="900" w:hanging="900"/>
        <w:tabs>
          <w:tab w:val="num" w:pos="900" w:leader="none"/>
        </w:tabs>
      </w:pPr>
      <w:rPr>
        <w:rFonts w:hint="eastAsia"/>
      </w:rPr>
    </w:lvl>
    <w:lvl w:ilvl="4">
      <w:start w:val="1"/>
      <w:numFmt w:val="decimal"/>
      <w:isLgl w:val="false"/>
      <w:suff w:val="tab"/>
      <w:lvlText w:val="%1.%2.%3.%4.%5"/>
      <w:lvlJc w:val="left"/>
      <w:pPr>
        <w:pStyle w:val="1184"/>
        <w:ind w:left="900" w:hanging="900"/>
        <w:tabs>
          <w:tab w:val="num" w:pos="900" w:leader="none"/>
        </w:tabs>
      </w:pPr>
      <w:rPr>
        <w:rFonts w:hint="eastAsia"/>
      </w:rPr>
    </w:lvl>
    <w:lvl w:ilvl="5">
      <w:start w:val="1"/>
      <w:numFmt w:val="decimal"/>
      <w:isLgl w:val="false"/>
      <w:suff w:val="tab"/>
      <w:lvlText w:val="%1.%2.%3.%4.%5.%6"/>
      <w:lvlJc w:val="left"/>
      <w:pPr>
        <w:pStyle w:val="1184"/>
        <w:ind w:left="900" w:hanging="900"/>
        <w:tabs>
          <w:tab w:val="num" w:pos="900" w:leader="none"/>
        </w:tabs>
      </w:pPr>
      <w:rPr>
        <w:rFonts w:hint="eastAsia"/>
      </w:rPr>
    </w:lvl>
    <w:lvl w:ilvl="6">
      <w:start w:val="1"/>
      <w:numFmt w:val="decimal"/>
      <w:isLgl w:val="false"/>
      <w:suff w:val="tab"/>
      <w:lvlText w:val="%1.%2.%3.%4.%5.%6.%7"/>
      <w:lvlJc w:val="left"/>
      <w:pPr>
        <w:pStyle w:val="1184"/>
        <w:ind w:left="900" w:hanging="900"/>
        <w:tabs>
          <w:tab w:val="num" w:pos="900" w:leader="none"/>
        </w:tabs>
      </w:pPr>
      <w:rPr>
        <w:rFonts w:hint="eastAsia"/>
      </w:rPr>
    </w:lvl>
    <w:lvl w:ilvl="7">
      <w:start w:val="1"/>
      <w:numFmt w:val="decimal"/>
      <w:isLgl w:val="false"/>
      <w:suff w:val="tab"/>
      <w:lvlText w:val="%1.%2.%3.%4.%5.%6.%7.%8"/>
      <w:lvlJc w:val="left"/>
      <w:pPr>
        <w:pStyle w:val="1184"/>
        <w:ind w:left="900" w:hanging="900"/>
        <w:tabs>
          <w:tab w:val="num" w:pos="900" w:leader="none"/>
        </w:tabs>
      </w:pPr>
      <w:rPr>
        <w:rFonts w:hint="eastAsia"/>
      </w:rPr>
    </w:lvl>
    <w:lvl w:ilvl="8">
      <w:start w:val="1"/>
      <w:numFmt w:val="decimal"/>
      <w:isLgl w:val="false"/>
      <w:suff w:val="tab"/>
      <w:lvlText w:val="%1.%2.%3.%4.%5.%6.%7.%8.%9"/>
      <w:lvlJc w:val="left"/>
      <w:pPr>
        <w:pStyle w:val="1184"/>
        <w:ind w:left="900" w:hanging="900"/>
        <w:tabs>
          <w:tab w:val="num" w:pos="900" w:leader="none"/>
        </w:tabs>
      </w:pPr>
      <w:rPr>
        <w:rFonts w:hint="eastAsia"/>
      </w:rPr>
    </w:lvl>
  </w:abstractNum>
  <w:abstractNum w:abstractNumId="41">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pStyle w:val="118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pStyle w:val="1184"/>
        <w:ind w:left="900" w:hanging="900"/>
        <w:tabs>
          <w:tab w:val="num" w:pos="900" w:leader="none"/>
        </w:tabs>
      </w:pPr>
      <w:rPr>
        <w:rFonts w:hint="eastAsia"/>
      </w:rPr>
    </w:lvl>
    <w:lvl w:ilvl="1">
      <w:start w:val="1"/>
      <w:numFmt w:val="decimal"/>
      <w:isLgl w:val="false"/>
      <w:suff w:val="tab"/>
      <w:lvlText w:val="%1.%2"/>
      <w:lvlJc w:val="left"/>
      <w:pPr>
        <w:pStyle w:val="118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84"/>
        <w:ind w:left="1980" w:hanging="900"/>
        <w:tabs>
          <w:tab w:val="num" w:pos="1980" w:leader="none"/>
        </w:tabs>
      </w:pPr>
      <w:rPr>
        <w:rFonts w:hint="eastAsia"/>
      </w:rPr>
    </w:lvl>
    <w:lvl w:ilvl="3">
      <w:start w:val="1"/>
      <w:numFmt w:val="decimal"/>
      <w:isLgl w:val="false"/>
      <w:suff w:val="tab"/>
      <w:lvlText w:val="%1.%2.%3.%4"/>
      <w:lvlJc w:val="left"/>
      <w:pPr>
        <w:pStyle w:val="1184"/>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184"/>
        <w:ind w:left="900" w:hanging="900"/>
        <w:tabs>
          <w:tab w:val="num" w:pos="900" w:leader="none"/>
        </w:tabs>
      </w:pPr>
      <w:rPr>
        <w:rFonts w:hint="eastAsia"/>
      </w:rPr>
    </w:lvl>
    <w:lvl w:ilvl="5">
      <w:start w:val="1"/>
      <w:numFmt w:val="decimal"/>
      <w:isLgl w:val="false"/>
      <w:suff w:val="tab"/>
      <w:lvlText w:val="%1.%2.%3.%4.%5.%6"/>
      <w:lvlJc w:val="left"/>
      <w:pPr>
        <w:pStyle w:val="1184"/>
        <w:ind w:left="900" w:hanging="900"/>
        <w:tabs>
          <w:tab w:val="num" w:pos="900" w:leader="none"/>
        </w:tabs>
      </w:pPr>
      <w:rPr>
        <w:rFonts w:hint="eastAsia"/>
      </w:rPr>
    </w:lvl>
    <w:lvl w:ilvl="6">
      <w:start w:val="1"/>
      <w:numFmt w:val="decimal"/>
      <w:isLgl w:val="false"/>
      <w:suff w:val="tab"/>
      <w:lvlText w:val="%1.%2.%3.%4.%5.%6.%7"/>
      <w:lvlJc w:val="left"/>
      <w:pPr>
        <w:pStyle w:val="1184"/>
        <w:ind w:left="900" w:hanging="900"/>
        <w:tabs>
          <w:tab w:val="num" w:pos="900" w:leader="none"/>
        </w:tabs>
      </w:pPr>
      <w:rPr>
        <w:rFonts w:hint="eastAsia"/>
      </w:rPr>
    </w:lvl>
    <w:lvl w:ilvl="7">
      <w:start w:val="1"/>
      <w:numFmt w:val="decimal"/>
      <w:isLgl w:val="false"/>
      <w:suff w:val="tab"/>
      <w:lvlText w:val="%1.%2.%3.%4.%5.%6.%7.%8"/>
      <w:lvlJc w:val="left"/>
      <w:pPr>
        <w:pStyle w:val="1184"/>
        <w:ind w:left="900" w:hanging="900"/>
        <w:tabs>
          <w:tab w:val="num" w:pos="900" w:leader="none"/>
        </w:tabs>
      </w:pPr>
      <w:rPr>
        <w:rFonts w:hint="eastAsia"/>
      </w:rPr>
    </w:lvl>
    <w:lvl w:ilvl="8">
      <w:start w:val="1"/>
      <w:numFmt w:val="decimal"/>
      <w:isLgl w:val="false"/>
      <w:suff w:val="tab"/>
      <w:lvlText w:val="%1.%2.%3.%4.%5.%6.%7.%8.%9"/>
      <w:lvlJc w:val="left"/>
      <w:pPr>
        <w:pStyle w:val="1184"/>
        <w:ind w:left="900" w:hanging="900"/>
        <w:tabs>
          <w:tab w:val="num" w:pos="900" w:leader="none"/>
        </w:tabs>
      </w:pPr>
      <w:rPr>
        <w:rFonts w:hint="eastAsia"/>
      </w:rPr>
    </w:lvl>
  </w:abstractNum>
  <w:abstractNum w:abstractNumId="45">
    <w:multiLevelType w:val="hybridMultilevel"/>
    <w:lvl w:ilvl="0">
      <w:start w:val="1"/>
      <w:numFmt w:val="decimal"/>
      <w:isLgl w:val="false"/>
      <w:suff w:val="nothing"/>
      <w:lvlText w:val="（%1）"/>
      <w:lvlJc w:val="left"/>
      <w:pPr>
        <w:pStyle w:val="11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pStyle w:val="118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EnclosedCircleChinese"/>
      <w:isLgl w:val="false"/>
      <w:suff w:val="nothing"/>
      <w:lvlText w:val="%1　"/>
      <w:lvlJc w:val="left"/>
      <w:pPr>
        <w:pStyle w:val="1184"/>
        <w:ind w:left="0" w:firstLine="400"/>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pStyle w:val="118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pStyle w:val="1184"/>
        <w:ind w:left="900" w:hanging="900"/>
        <w:tabs>
          <w:tab w:val="num" w:pos="900" w:leader="none"/>
        </w:tabs>
      </w:pPr>
      <w:rPr>
        <w:rFonts w:hint="eastAsia"/>
      </w:rPr>
    </w:lvl>
    <w:lvl w:ilvl="1">
      <w:start w:val="1"/>
      <w:numFmt w:val="decimal"/>
      <w:isLgl w:val="false"/>
      <w:suff w:val="tab"/>
      <w:lvlText w:val="%1.%2"/>
      <w:lvlJc w:val="left"/>
      <w:pPr>
        <w:pStyle w:val="118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84"/>
        <w:ind w:left="1980" w:hanging="900"/>
        <w:tabs>
          <w:tab w:val="num" w:pos="1980" w:leader="none"/>
        </w:tabs>
      </w:pPr>
      <w:rPr>
        <w:rFonts w:hint="eastAsia"/>
      </w:rPr>
    </w:lvl>
    <w:lvl w:ilvl="3">
      <w:start w:val="1"/>
      <w:numFmt w:val="decimal"/>
      <w:isLgl w:val="false"/>
      <w:suff w:val="tab"/>
      <w:lvlText w:val="%1.%2.%3.%4"/>
      <w:lvlJc w:val="left"/>
      <w:pPr>
        <w:pStyle w:val="1184"/>
        <w:ind w:left="900" w:hanging="900"/>
        <w:tabs>
          <w:tab w:val="num" w:pos="900" w:leader="none"/>
        </w:tabs>
      </w:pPr>
      <w:rPr>
        <w:rFonts w:hint="eastAsia"/>
      </w:rPr>
    </w:lvl>
    <w:lvl w:ilvl="4">
      <w:start w:val="1"/>
      <w:numFmt w:val="decimal"/>
      <w:isLgl w:val="false"/>
      <w:suff w:val="tab"/>
      <w:lvlText w:val="%1.%2.%3.%4.%5"/>
      <w:lvlJc w:val="left"/>
      <w:pPr>
        <w:pStyle w:val="1184"/>
        <w:ind w:left="900" w:hanging="900"/>
        <w:tabs>
          <w:tab w:val="num" w:pos="900" w:leader="none"/>
        </w:tabs>
      </w:pPr>
      <w:rPr>
        <w:rFonts w:hint="eastAsia"/>
      </w:rPr>
    </w:lvl>
    <w:lvl w:ilvl="5">
      <w:start w:val="1"/>
      <w:numFmt w:val="decimal"/>
      <w:isLgl w:val="false"/>
      <w:suff w:val="tab"/>
      <w:lvlText w:val="%1.%2.%3.%4.%5.%6"/>
      <w:lvlJc w:val="left"/>
      <w:pPr>
        <w:pStyle w:val="1184"/>
        <w:ind w:left="900" w:hanging="900"/>
        <w:tabs>
          <w:tab w:val="num" w:pos="900" w:leader="none"/>
        </w:tabs>
      </w:pPr>
      <w:rPr>
        <w:rFonts w:hint="eastAsia"/>
      </w:rPr>
    </w:lvl>
    <w:lvl w:ilvl="6">
      <w:start w:val="1"/>
      <w:numFmt w:val="decimal"/>
      <w:isLgl w:val="false"/>
      <w:suff w:val="tab"/>
      <w:lvlText w:val="%1.%2.%3.%4.%5.%6.%7"/>
      <w:lvlJc w:val="left"/>
      <w:pPr>
        <w:pStyle w:val="1184"/>
        <w:ind w:left="900" w:hanging="900"/>
        <w:tabs>
          <w:tab w:val="num" w:pos="900" w:leader="none"/>
        </w:tabs>
      </w:pPr>
      <w:rPr>
        <w:rFonts w:hint="eastAsia"/>
      </w:rPr>
    </w:lvl>
    <w:lvl w:ilvl="7">
      <w:start w:val="1"/>
      <w:numFmt w:val="decimal"/>
      <w:isLgl w:val="false"/>
      <w:suff w:val="tab"/>
      <w:lvlText w:val="%1.%2.%3.%4.%5.%6.%7.%8"/>
      <w:lvlJc w:val="left"/>
      <w:pPr>
        <w:pStyle w:val="1184"/>
        <w:ind w:left="900" w:hanging="900"/>
        <w:tabs>
          <w:tab w:val="num" w:pos="900" w:leader="none"/>
        </w:tabs>
      </w:pPr>
      <w:rPr>
        <w:rFonts w:hint="eastAsia"/>
      </w:rPr>
    </w:lvl>
    <w:lvl w:ilvl="8">
      <w:start w:val="1"/>
      <w:numFmt w:val="decimal"/>
      <w:isLgl w:val="false"/>
      <w:suff w:val="tab"/>
      <w:lvlText w:val="%1.%2.%3.%4.%5.%6.%7.%8.%9"/>
      <w:lvlJc w:val="left"/>
      <w:pPr>
        <w:pStyle w:val="1184"/>
        <w:ind w:left="900" w:hanging="900"/>
        <w:tabs>
          <w:tab w:val="num" w:pos="900" w:leader="none"/>
        </w:tabs>
      </w:pPr>
      <w:rPr>
        <w:rFonts w:hint="eastAsia"/>
      </w:rPr>
    </w:lvl>
  </w:abstractNum>
  <w:abstractNum w:abstractNumId="52">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pStyle w:val="1184"/>
        <w:ind w:left="1140" w:hanging="720"/>
      </w:pPr>
    </w:lvl>
    <w:lvl w:ilvl="1">
      <w:start w:val="1"/>
      <w:numFmt w:val="lowerLetter"/>
      <w:isLgl w:val="false"/>
      <w:suff w:val="tab"/>
      <w:lvlText w:val="%2)"/>
      <w:lvlJc w:val="left"/>
      <w:pPr>
        <w:pStyle w:val="1184"/>
        <w:ind w:left="1260" w:hanging="420"/>
      </w:pPr>
    </w:lvl>
    <w:lvl w:ilvl="2">
      <w:start w:val="1"/>
      <w:numFmt w:val="lowerRoman"/>
      <w:isLgl w:val="false"/>
      <w:suff w:val="tab"/>
      <w:lvlText w:val="%3."/>
      <w:lvlJc w:val="right"/>
      <w:pPr>
        <w:pStyle w:val="1184"/>
        <w:ind w:left="1680" w:hanging="420"/>
      </w:pPr>
    </w:lvl>
    <w:lvl w:ilvl="3">
      <w:start w:val="1"/>
      <w:numFmt w:val="decimal"/>
      <w:isLgl w:val="false"/>
      <w:suff w:val="tab"/>
      <w:lvlText w:val="%4."/>
      <w:lvlJc w:val="left"/>
      <w:pPr>
        <w:pStyle w:val="1184"/>
        <w:ind w:left="2100" w:hanging="420"/>
      </w:pPr>
    </w:lvl>
    <w:lvl w:ilvl="4">
      <w:start w:val="1"/>
      <w:numFmt w:val="lowerLetter"/>
      <w:isLgl w:val="false"/>
      <w:suff w:val="tab"/>
      <w:lvlText w:val="%5)"/>
      <w:lvlJc w:val="left"/>
      <w:pPr>
        <w:pStyle w:val="1184"/>
        <w:ind w:left="2520" w:hanging="420"/>
      </w:pPr>
    </w:lvl>
    <w:lvl w:ilvl="5">
      <w:start w:val="1"/>
      <w:numFmt w:val="lowerRoman"/>
      <w:isLgl w:val="false"/>
      <w:suff w:val="tab"/>
      <w:lvlText w:val="%6."/>
      <w:lvlJc w:val="right"/>
      <w:pPr>
        <w:pStyle w:val="1184"/>
        <w:ind w:left="2940" w:hanging="420"/>
      </w:pPr>
    </w:lvl>
    <w:lvl w:ilvl="6">
      <w:start w:val="1"/>
      <w:numFmt w:val="decimal"/>
      <w:isLgl w:val="false"/>
      <w:suff w:val="tab"/>
      <w:lvlText w:val="%7."/>
      <w:lvlJc w:val="left"/>
      <w:pPr>
        <w:pStyle w:val="1184"/>
        <w:ind w:left="3360" w:hanging="420"/>
      </w:pPr>
    </w:lvl>
    <w:lvl w:ilvl="7">
      <w:start w:val="1"/>
      <w:numFmt w:val="lowerLetter"/>
      <w:isLgl w:val="false"/>
      <w:suff w:val="tab"/>
      <w:lvlText w:val="%8)"/>
      <w:lvlJc w:val="left"/>
      <w:pPr>
        <w:pStyle w:val="1184"/>
        <w:ind w:left="3780" w:hanging="420"/>
      </w:pPr>
    </w:lvl>
    <w:lvl w:ilvl="8">
      <w:start w:val="1"/>
      <w:numFmt w:val="lowerRoman"/>
      <w:isLgl w:val="false"/>
      <w:suff w:val="tab"/>
      <w:lvlText w:val="%9."/>
      <w:lvlJc w:val="right"/>
      <w:pPr>
        <w:pStyle w:val="1184"/>
        <w:ind w:left="4200" w:hanging="420"/>
      </w:pPr>
    </w:lvl>
  </w:abstractNum>
  <w:abstractNum w:abstractNumId="57">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tab"/>
      <w:lvlText w:val="(%1)"/>
      <w:lvlJc w:val="left"/>
      <w:pPr>
        <w:pStyle w:val="118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tab"/>
      <w:lvlText w:val="%1."/>
      <w:lvlJc w:val="left"/>
      <w:pPr>
        <w:pStyle w:val="1184"/>
        <w:ind w:left="205" w:hanging="322"/>
      </w:pPr>
      <w:rPr>
        <w:rFonts w:ascii="仿宋" w:hAnsi="仿宋" w:eastAsia="仿宋" w:cs="仿宋"/>
        <w:spacing w:val="-46"/>
        <w:sz w:val="30"/>
        <w:szCs w:val="30"/>
      </w:rPr>
    </w:lvl>
    <w:lvl w:ilvl="1">
      <w:start w:val="1"/>
      <w:numFmt w:val="lowerLetter"/>
      <w:isLgl w:val="false"/>
      <w:suff w:val="tab"/>
      <w:lvlText w:val="%2)"/>
      <w:lvlJc w:val="left"/>
      <w:pPr>
        <w:pStyle w:val="1184"/>
        <w:ind w:left="840" w:hanging="420"/>
      </w:pPr>
    </w:lvl>
    <w:lvl w:ilvl="2">
      <w:start w:val="1"/>
      <w:numFmt w:val="lowerRoman"/>
      <w:isLgl w:val="false"/>
      <w:suff w:val="tab"/>
      <w:lvlText w:val="%3."/>
      <w:lvlJc w:val="right"/>
      <w:pPr>
        <w:pStyle w:val="1184"/>
        <w:ind w:left="1260" w:hanging="420"/>
      </w:pPr>
    </w:lvl>
    <w:lvl w:ilvl="3">
      <w:start w:val="1"/>
      <w:numFmt w:val="decimal"/>
      <w:isLgl w:val="false"/>
      <w:suff w:val="tab"/>
      <w:lvlText w:val="%4."/>
      <w:lvlJc w:val="left"/>
      <w:pPr>
        <w:pStyle w:val="1184"/>
        <w:ind w:left="1680" w:hanging="420"/>
      </w:pPr>
    </w:lvl>
    <w:lvl w:ilvl="4">
      <w:start w:val="1"/>
      <w:numFmt w:val="lowerLetter"/>
      <w:isLgl w:val="false"/>
      <w:suff w:val="tab"/>
      <w:lvlText w:val="%5)"/>
      <w:lvlJc w:val="left"/>
      <w:pPr>
        <w:pStyle w:val="1184"/>
        <w:ind w:left="2100" w:hanging="420"/>
      </w:pPr>
    </w:lvl>
    <w:lvl w:ilvl="5">
      <w:start w:val="1"/>
      <w:numFmt w:val="lowerRoman"/>
      <w:isLgl w:val="false"/>
      <w:suff w:val="tab"/>
      <w:lvlText w:val="%6."/>
      <w:lvlJc w:val="right"/>
      <w:pPr>
        <w:pStyle w:val="1184"/>
        <w:ind w:left="2520" w:hanging="420"/>
      </w:pPr>
    </w:lvl>
    <w:lvl w:ilvl="6">
      <w:start w:val="1"/>
      <w:numFmt w:val="decimal"/>
      <w:isLgl w:val="false"/>
      <w:suff w:val="tab"/>
      <w:lvlText w:val="%7."/>
      <w:lvlJc w:val="left"/>
      <w:pPr>
        <w:pStyle w:val="1184"/>
        <w:ind w:left="2940" w:hanging="420"/>
      </w:pPr>
    </w:lvl>
    <w:lvl w:ilvl="7">
      <w:start w:val="1"/>
      <w:numFmt w:val="lowerLetter"/>
      <w:isLgl w:val="false"/>
      <w:suff w:val="tab"/>
      <w:lvlText w:val="%8)"/>
      <w:lvlJc w:val="left"/>
      <w:pPr>
        <w:pStyle w:val="1184"/>
        <w:ind w:left="3360" w:hanging="420"/>
      </w:pPr>
    </w:lvl>
    <w:lvl w:ilvl="8">
      <w:start w:val="1"/>
      <w:numFmt w:val="lowerRoman"/>
      <w:isLgl w:val="false"/>
      <w:suff w:val="tab"/>
      <w:lvlText w:val="%9."/>
      <w:lvlJc w:val="right"/>
      <w:pPr>
        <w:pStyle w:val="1184"/>
        <w:ind w:left="3780" w:hanging="420"/>
      </w:pPr>
    </w:lvl>
  </w:abstractNum>
  <w:abstractNum w:abstractNumId="60">
    <w:multiLevelType w:val="hybridMultilevel"/>
    <w:lvl w:ilvl="0">
      <w:start w:val="1"/>
      <w:numFmt w:val="decimalEnclosedCircleChinese"/>
      <w:isLgl w:val="false"/>
      <w:suff w:val="nothing"/>
      <w:lvlText w:val="%1　"/>
      <w:lvlJc w:val="left"/>
      <w:pPr>
        <w:pStyle w:val="1184"/>
        <w:ind w:left="167"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pStyle w:val="1184"/>
        <w:ind w:left="900" w:hanging="900"/>
        <w:tabs>
          <w:tab w:val="num" w:pos="900" w:leader="none"/>
        </w:tabs>
      </w:pPr>
      <w:rPr>
        <w:rFonts w:hint="eastAsia"/>
      </w:rPr>
    </w:lvl>
    <w:lvl w:ilvl="1">
      <w:start w:val="1"/>
      <w:numFmt w:val="decimal"/>
      <w:isLgl w:val="false"/>
      <w:suff w:val="tab"/>
      <w:lvlText w:val="%1.%2"/>
      <w:lvlJc w:val="left"/>
      <w:pPr>
        <w:pStyle w:val="118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84"/>
        <w:ind w:left="1980" w:hanging="900"/>
        <w:tabs>
          <w:tab w:val="num" w:pos="1980" w:leader="none"/>
        </w:tabs>
      </w:pPr>
      <w:rPr>
        <w:rFonts w:hint="eastAsia"/>
      </w:rPr>
    </w:lvl>
    <w:lvl w:ilvl="3">
      <w:start w:val="1"/>
      <w:numFmt w:val="decimal"/>
      <w:isLgl w:val="false"/>
      <w:suff w:val="tab"/>
      <w:lvlText w:val="%1.%2.%3.%4"/>
      <w:lvlJc w:val="left"/>
      <w:pPr>
        <w:pStyle w:val="1184"/>
        <w:ind w:left="900" w:hanging="900"/>
        <w:tabs>
          <w:tab w:val="num" w:pos="900" w:leader="none"/>
        </w:tabs>
      </w:pPr>
      <w:rPr>
        <w:rFonts w:hint="eastAsia"/>
      </w:rPr>
    </w:lvl>
    <w:lvl w:ilvl="4">
      <w:start w:val="1"/>
      <w:numFmt w:val="decimal"/>
      <w:isLgl w:val="false"/>
      <w:suff w:val="tab"/>
      <w:lvlText w:val="%1.%2.%3.%4.%5"/>
      <w:lvlJc w:val="left"/>
      <w:pPr>
        <w:pStyle w:val="1184"/>
        <w:ind w:left="900" w:hanging="900"/>
        <w:tabs>
          <w:tab w:val="num" w:pos="900" w:leader="none"/>
        </w:tabs>
      </w:pPr>
      <w:rPr>
        <w:rFonts w:hint="eastAsia"/>
      </w:rPr>
    </w:lvl>
    <w:lvl w:ilvl="5">
      <w:start w:val="1"/>
      <w:numFmt w:val="decimal"/>
      <w:isLgl w:val="false"/>
      <w:suff w:val="tab"/>
      <w:lvlText w:val="%1.%2.%3.%4.%5.%6"/>
      <w:lvlJc w:val="left"/>
      <w:pPr>
        <w:pStyle w:val="1184"/>
        <w:ind w:left="900" w:hanging="900"/>
        <w:tabs>
          <w:tab w:val="num" w:pos="900" w:leader="none"/>
        </w:tabs>
      </w:pPr>
      <w:rPr>
        <w:rFonts w:hint="eastAsia"/>
      </w:rPr>
    </w:lvl>
    <w:lvl w:ilvl="6">
      <w:start w:val="1"/>
      <w:numFmt w:val="decimal"/>
      <w:isLgl w:val="false"/>
      <w:suff w:val="tab"/>
      <w:lvlText w:val="%1.%2.%3.%4.%5.%6.%7"/>
      <w:lvlJc w:val="left"/>
      <w:pPr>
        <w:pStyle w:val="1184"/>
        <w:ind w:left="900" w:hanging="900"/>
        <w:tabs>
          <w:tab w:val="num" w:pos="900" w:leader="none"/>
        </w:tabs>
      </w:pPr>
      <w:rPr>
        <w:rFonts w:hint="eastAsia"/>
      </w:rPr>
    </w:lvl>
    <w:lvl w:ilvl="7">
      <w:start w:val="1"/>
      <w:numFmt w:val="decimal"/>
      <w:isLgl w:val="false"/>
      <w:suff w:val="tab"/>
      <w:lvlText w:val="%1.%2.%3.%4.%5.%6.%7.%8"/>
      <w:lvlJc w:val="left"/>
      <w:pPr>
        <w:pStyle w:val="1184"/>
        <w:ind w:left="900" w:hanging="900"/>
        <w:tabs>
          <w:tab w:val="num" w:pos="900" w:leader="none"/>
        </w:tabs>
      </w:pPr>
      <w:rPr>
        <w:rFonts w:hint="eastAsia"/>
      </w:rPr>
    </w:lvl>
    <w:lvl w:ilvl="8">
      <w:start w:val="1"/>
      <w:numFmt w:val="decimal"/>
      <w:isLgl w:val="false"/>
      <w:suff w:val="tab"/>
      <w:lvlText w:val="%1.%2.%3.%4.%5.%6.%7.%8.%9"/>
      <w:lvlJc w:val="left"/>
      <w:pPr>
        <w:pStyle w:val="1184"/>
        <w:ind w:left="900" w:hanging="900"/>
        <w:tabs>
          <w:tab w:val="num" w:pos="900" w:leader="none"/>
        </w:tabs>
      </w:pPr>
      <w:rPr>
        <w:rFonts w:hint="eastAsia"/>
      </w:rPr>
    </w:lvl>
  </w:abstractNum>
  <w:abstractNum w:abstractNumId="68">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EnclosedCircleChinese"/>
      <w:isLgl w:val="false"/>
      <w:suff w:val="nothing"/>
      <w:lvlText w:val="%1　"/>
      <w:lvlJc w:val="left"/>
      <w:pPr>
        <w:pStyle w:val="11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tab"/>
      <w:lvlText w:val="(%1)"/>
      <w:lvlJc w:val="left"/>
      <w:pPr>
        <w:pStyle w:val="118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9"/>
  </w:num>
  <w:num w:numId="2">
    <w:abstractNumId w:val="26"/>
  </w:num>
  <w:num w:numId="3">
    <w:abstractNumId w:val="32"/>
  </w:num>
  <w:num w:numId="4">
    <w:abstractNumId w:val="30"/>
  </w:num>
  <w:num w:numId="5">
    <w:abstractNumId w:val="28"/>
  </w:num>
  <w:num w:numId="6">
    <w:abstractNumId w:val="27"/>
  </w:num>
  <w:num w:numId="7">
    <w:abstractNumId w:val="38"/>
  </w:num>
  <w:num w:numId="8">
    <w:abstractNumId w:val="31"/>
  </w:num>
  <w:num w:numId="9">
    <w:abstractNumId w:val="44"/>
  </w:num>
  <w:num w:numId="10">
    <w:abstractNumId w:val="25"/>
  </w:num>
  <w:num w:numId="11">
    <w:abstractNumId w:val="51"/>
  </w:num>
  <w:num w:numId="12">
    <w:abstractNumId w:val="40"/>
  </w:num>
  <w:num w:numId="13">
    <w:abstractNumId w:val="67"/>
  </w:num>
  <w:num w:numId="14">
    <w:abstractNumId w:val="12"/>
  </w:num>
  <w:num w:numId="15">
    <w:abstractNumId w:val="14"/>
  </w:num>
  <w:num w:numId="16">
    <w:abstractNumId w:val="0"/>
  </w:num>
  <w:num w:numId="17">
    <w:abstractNumId w:val="8"/>
  </w:num>
  <w:num w:numId="18">
    <w:abstractNumId w:val="37"/>
  </w:num>
  <w:num w:numId="19">
    <w:abstractNumId w:val="42"/>
  </w:num>
  <w:num w:numId="20">
    <w:abstractNumId w:val="66"/>
  </w:num>
  <w:num w:numId="21">
    <w:abstractNumId w:val="68"/>
  </w:num>
  <w:num w:numId="22">
    <w:abstractNumId w:val="50"/>
  </w:num>
  <w:num w:numId="23">
    <w:abstractNumId w:val="24"/>
  </w:num>
  <w:num w:numId="24">
    <w:abstractNumId w:val="15"/>
  </w:num>
  <w:num w:numId="25">
    <w:abstractNumId w:val="61"/>
  </w:num>
  <w:num w:numId="26">
    <w:abstractNumId w:val="34"/>
  </w:num>
  <w:num w:numId="27">
    <w:abstractNumId w:val="7"/>
  </w:num>
  <w:num w:numId="28">
    <w:abstractNumId w:val="35"/>
  </w:num>
  <w:num w:numId="29">
    <w:abstractNumId w:val="64"/>
  </w:num>
  <w:num w:numId="30">
    <w:abstractNumId w:val="1"/>
  </w:num>
  <w:num w:numId="31">
    <w:abstractNumId w:val="4"/>
  </w:num>
  <w:num w:numId="32">
    <w:abstractNumId w:val="45"/>
  </w:num>
  <w:num w:numId="33">
    <w:abstractNumId w:val="5"/>
  </w:num>
  <w:num w:numId="34">
    <w:abstractNumId w:val="21"/>
  </w:num>
  <w:num w:numId="35">
    <w:abstractNumId w:val="58"/>
  </w:num>
  <w:num w:numId="36">
    <w:abstractNumId w:val="22"/>
  </w:num>
  <w:num w:numId="37">
    <w:abstractNumId w:val="33"/>
  </w:num>
  <w:num w:numId="38">
    <w:abstractNumId w:val="55"/>
  </w:num>
  <w:num w:numId="39">
    <w:abstractNumId w:val="69"/>
  </w:num>
  <w:num w:numId="40">
    <w:abstractNumId w:val="16"/>
  </w:num>
  <w:num w:numId="41">
    <w:abstractNumId w:val="49"/>
  </w:num>
  <w:num w:numId="42">
    <w:abstractNumId w:val="3"/>
  </w:num>
  <w:num w:numId="43">
    <w:abstractNumId w:val="62"/>
  </w:num>
  <w:num w:numId="44">
    <w:abstractNumId w:val="70"/>
  </w:num>
  <w:num w:numId="45">
    <w:abstractNumId w:val="23"/>
  </w:num>
  <w:num w:numId="46">
    <w:abstractNumId w:val="46"/>
  </w:num>
  <w:num w:numId="47">
    <w:abstractNumId w:val="2"/>
  </w:num>
  <w:num w:numId="48">
    <w:abstractNumId w:val="43"/>
  </w:num>
  <w:num w:numId="49">
    <w:abstractNumId w:val="48"/>
  </w:num>
  <w:num w:numId="50">
    <w:abstractNumId w:val="20"/>
  </w:num>
  <w:num w:numId="51">
    <w:abstractNumId w:val="10"/>
  </w:num>
  <w:num w:numId="52">
    <w:abstractNumId w:val="36"/>
  </w:num>
  <w:num w:numId="53">
    <w:abstractNumId w:val="19"/>
  </w:num>
  <w:num w:numId="54">
    <w:abstractNumId w:val="9"/>
  </w:num>
  <w:num w:numId="55">
    <w:abstractNumId w:val="65"/>
  </w:num>
  <w:num w:numId="56">
    <w:abstractNumId w:val="6"/>
  </w:num>
  <w:num w:numId="57">
    <w:abstractNumId w:val="41"/>
  </w:num>
  <w:num w:numId="58">
    <w:abstractNumId w:val="39"/>
  </w:num>
  <w:num w:numId="59">
    <w:abstractNumId w:val="54"/>
  </w:num>
  <w:num w:numId="60">
    <w:abstractNumId w:val="53"/>
  </w:num>
  <w:num w:numId="61">
    <w:abstractNumId w:val="18"/>
  </w:num>
  <w:num w:numId="62">
    <w:abstractNumId w:val="52"/>
  </w:num>
  <w:num w:numId="63">
    <w:abstractNumId w:val="63"/>
  </w:num>
  <w:num w:numId="64">
    <w:abstractNumId w:val="11"/>
  </w:num>
  <w:num w:numId="65">
    <w:abstractNumId w:val="57"/>
  </w:num>
  <w:num w:numId="66">
    <w:abstractNumId w:val="13"/>
  </w:num>
  <w:num w:numId="67">
    <w:abstractNumId w:val="17"/>
  </w:num>
  <w:num w:numId="68">
    <w:abstractNumId w:val="60"/>
  </w:num>
  <w:num w:numId="69">
    <w:abstractNumId w:val="47"/>
  </w:num>
  <w:num w:numId="70">
    <w:abstractNumId w:val="56"/>
  </w:num>
  <w:num w:numId="71">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6">
    <w:name w:val="Heading 1"/>
    <w:basedOn w:val="1184"/>
    <w:next w:val="1184"/>
    <w:link w:val="1007"/>
    <w:uiPriority w:val="9"/>
    <w:qFormat/>
    <w:pPr>
      <w:keepLines/>
      <w:keepNext/>
      <w:spacing w:before="480" w:after="200"/>
      <w:outlineLvl w:val="0"/>
    </w:pPr>
    <w:rPr>
      <w:rFonts w:ascii="Arial" w:hAnsi="Arial" w:eastAsia="Arial" w:cs="Arial"/>
      <w:sz w:val="40"/>
      <w:szCs w:val="40"/>
    </w:rPr>
  </w:style>
  <w:style w:type="character" w:styleId="1007">
    <w:name w:val="Heading 1 Char"/>
    <w:link w:val="1006"/>
    <w:uiPriority w:val="9"/>
    <w:rPr>
      <w:rFonts w:ascii="Arial" w:hAnsi="Arial" w:eastAsia="Arial" w:cs="Arial"/>
      <w:sz w:val="40"/>
      <w:szCs w:val="40"/>
    </w:rPr>
  </w:style>
  <w:style w:type="paragraph" w:styleId="1008">
    <w:name w:val="Heading 2"/>
    <w:basedOn w:val="1184"/>
    <w:next w:val="1184"/>
    <w:link w:val="1009"/>
    <w:uiPriority w:val="9"/>
    <w:unhideWhenUsed/>
    <w:qFormat/>
    <w:pPr>
      <w:keepLines/>
      <w:keepNext/>
      <w:spacing w:before="360" w:after="200"/>
      <w:outlineLvl w:val="1"/>
    </w:pPr>
    <w:rPr>
      <w:rFonts w:ascii="Arial" w:hAnsi="Arial" w:eastAsia="Arial" w:cs="Arial"/>
      <w:sz w:val="34"/>
    </w:rPr>
  </w:style>
  <w:style w:type="character" w:styleId="1009">
    <w:name w:val="Heading 2 Char"/>
    <w:link w:val="1008"/>
    <w:uiPriority w:val="9"/>
    <w:rPr>
      <w:rFonts w:ascii="Arial" w:hAnsi="Arial" w:eastAsia="Arial" w:cs="Arial"/>
      <w:sz w:val="34"/>
    </w:rPr>
  </w:style>
  <w:style w:type="paragraph" w:styleId="1010">
    <w:name w:val="Heading 3"/>
    <w:basedOn w:val="1184"/>
    <w:next w:val="1184"/>
    <w:link w:val="1011"/>
    <w:uiPriority w:val="9"/>
    <w:unhideWhenUsed/>
    <w:qFormat/>
    <w:pPr>
      <w:keepLines/>
      <w:keepNext/>
      <w:spacing w:before="320" w:after="200"/>
      <w:outlineLvl w:val="2"/>
    </w:pPr>
    <w:rPr>
      <w:rFonts w:ascii="Arial" w:hAnsi="Arial" w:eastAsia="Arial" w:cs="Arial"/>
      <w:sz w:val="30"/>
      <w:szCs w:val="30"/>
    </w:rPr>
  </w:style>
  <w:style w:type="character" w:styleId="1011">
    <w:name w:val="Heading 3 Char"/>
    <w:link w:val="1010"/>
    <w:uiPriority w:val="9"/>
    <w:rPr>
      <w:rFonts w:ascii="Arial" w:hAnsi="Arial" w:eastAsia="Arial" w:cs="Arial"/>
      <w:sz w:val="30"/>
      <w:szCs w:val="30"/>
    </w:rPr>
  </w:style>
  <w:style w:type="paragraph" w:styleId="1012">
    <w:name w:val="Heading 4"/>
    <w:basedOn w:val="1184"/>
    <w:next w:val="1184"/>
    <w:link w:val="1013"/>
    <w:uiPriority w:val="9"/>
    <w:unhideWhenUsed/>
    <w:qFormat/>
    <w:pPr>
      <w:keepLines/>
      <w:keepNext/>
      <w:spacing w:before="320" w:after="200"/>
      <w:outlineLvl w:val="3"/>
    </w:pPr>
    <w:rPr>
      <w:rFonts w:ascii="Arial" w:hAnsi="Arial" w:eastAsia="Arial" w:cs="Arial"/>
      <w:b/>
      <w:bCs/>
      <w:sz w:val="26"/>
      <w:szCs w:val="26"/>
    </w:rPr>
  </w:style>
  <w:style w:type="character" w:styleId="1013">
    <w:name w:val="Heading 4 Char"/>
    <w:link w:val="1012"/>
    <w:uiPriority w:val="9"/>
    <w:rPr>
      <w:rFonts w:ascii="Arial" w:hAnsi="Arial" w:eastAsia="Arial" w:cs="Arial"/>
      <w:b/>
      <w:bCs/>
      <w:sz w:val="26"/>
      <w:szCs w:val="26"/>
    </w:rPr>
  </w:style>
  <w:style w:type="paragraph" w:styleId="1014">
    <w:name w:val="Heading 5"/>
    <w:basedOn w:val="1184"/>
    <w:next w:val="1184"/>
    <w:link w:val="1015"/>
    <w:uiPriority w:val="9"/>
    <w:unhideWhenUsed/>
    <w:qFormat/>
    <w:pPr>
      <w:keepLines/>
      <w:keepNext/>
      <w:spacing w:before="320" w:after="200"/>
      <w:outlineLvl w:val="4"/>
    </w:pPr>
    <w:rPr>
      <w:rFonts w:ascii="Arial" w:hAnsi="Arial" w:eastAsia="Arial" w:cs="Arial"/>
      <w:b/>
      <w:bCs/>
      <w:sz w:val="24"/>
      <w:szCs w:val="24"/>
    </w:rPr>
  </w:style>
  <w:style w:type="character" w:styleId="1015">
    <w:name w:val="Heading 5 Char"/>
    <w:link w:val="1014"/>
    <w:uiPriority w:val="9"/>
    <w:rPr>
      <w:rFonts w:ascii="Arial" w:hAnsi="Arial" w:eastAsia="Arial" w:cs="Arial"/>
      <w:b/>
      <w:bCs/>
      <w:sz w:val="24"/>
      <w:szCs w:val="24"/>
    </w:rPr>
  </w:style>
  <w:style w:type="paragraph" w:styleId="1016">
    <w:name w:val="Heading 6"/>
    <w:basedOn w:val="1184"/>
    <w:next w:val="1184"/>
    <w:link w:val="1017"/>
    <w:uiPriority w:val="9"/>
    <w:unhideWhenUsed/>
    <w:qFormat/>
    <w:pPr>
      <w:keepLines/>
      <w:keepNext/>
      <w:spacing w:before="320" w:after="200"/>
      <w:outlineLvl w:val="5"/>
    </w:pPr>
    <w:rPr>
      <w:rFonts w:ascii="Arial" w:hAnsi="Arial" w:eastAsia="Arial" w:cs="Arial"/>
      <w:b/>
      <w:bCs/>
      <w:sz w:val="22"/>
      <w:szCs w:val="22"/>
    </w:rPr>
  </w:style>
  <w:style w:type="character" w:styleId="1017">
    <w:name w:val="Heading 6 Char"/>
    <w:link w:val="1016"/>
    <w:uiPriority w:val="9"/>
    <w:rPr>
      <w:rFonts w:ascii="Arial" w:hAnsi="Arial" w:eastAsia="Arial" w:cs="Arial"/>
      <w:b/>
      <w:bCs/>
      <w:sz w:val="22"/>
      <w:szCs w:val="22"/>
    </w:rPr>
  </w:style>
  <w:style w:type="paragraph" w:styleId="1018">
    <w:name w:val="Heading 7"/>
    <w:basedOn w:val="1184"/>
    <w:next w:val="1184"/>
    <w:link w:val="1019"/>
    <w:uiPriority w:val="9"/>
    <w:unhideWhenUsed/>
    <w:qFormat/>
    <w:pPr>
      <w:keepLines/>
      <w:keepNext/>
      <w:spacing w:before="320" w:after="200"/>
      <w:outlineLvl w:val="6"/>
    </w:pPr>
    <w:rPr>
      <w:rFonts w:ascii="Arial" w:hAnsi="Arial" w:eastAsia="Arial" w:cs="Arial"/>
      <w:b/>
      <w:bCs/>
      <w:i/>
      <w:iCs/>
      <w:sz w:val="22"/>
      <w:szCs w:val="22"/>
    </w:rPr>
  </w:style>
  <w:style w:type="character" w:styleId="1019">
    <w:name w:val="Heading 7 Char"/>
    <w:link w:val="1018"/>
    <w:uiPriority w:val="9"/>
    <w:rPr>
      <w:rFonts w:ascii="Arial" w:hAnsi="Arial" w:eastAsia="Arial" w:cs="Arial"/>
      <w:b/>
      <w:bCs/>
      <w:i/>
      <w:iCs/>
      <w:sz w:val="22"/>
      <w:szCs w:val="22"/>
    </w:rPr>
  </w:style>
  <w:style w:type="paragraph" w:styleId="1020">
    <w:name w:val="Heading 8"/>
    <w:basedOn w:val="1184"/>
    <w:next w:val="1184"/>
    <w:link w:val="1021"/>
    <w:uiPriority w:val="9"/>
    <w:unhideWhenUsed/>
    <w:qFormat/>
    <w:pPr>
      <w:keepLines/>
      <w:keepNext/>
      <w:spacing w:before="320" w:after="200"/>
      <w:outlineLvl w:val="7"/>
    </w:pPr>
    <w:rPr>
      <w:rFonts w:ascii="Arial" w:hAnsi="Arial" w:eastAsia="Arial" w:cs="Arial"/>
      <w:i/>
      <w:iCs/>
      <w:sz w:val="22"/>
      <w:szCs w:val="22"/>
    </w:rPr>
  </w:style>
  <w:style w:type="character" w:styleId="1021">
    <w:name w:val="Heading 8 Char"/>
    <w:link w:val="1020"/>
    <w:uiPriority w:val="9"/>
    <w:rPr>
      <w:rFonts w:ascii="Arial" w:hAnsi="Arial" w:eastAsia="Arial" w:cs="Arial"/>
      <w:i/>
      <w:iCs/>
      <w:sz w:val="22"/>
      <w:szCs w:val="22"/>
    </w:rPr>
  </w:style>
  <w:style w:type="paragraph" w:styleId="1022">
    <w:name w:val="Heading 9"/>
    <w:basedOn w:val="1184"/>
    <w:next w:val="1184"/>
    <w:link w:val="1023"/>
    <w:uiPriority w:val="9"/>
    <w:unhideWhenUsed/>
    <w:qFormat/>
    <w:pPr>
      <w:keepLines/>
      <w:keepNext/>
      <w:spacing w:before="320" w:after="200"/>
      <w:outlineLvl w:val="8"/>
    </w:pPr>
    <w:rPr>
      <w:rFonts w:ascii="Arial" w:hAnsi="Arial" w:eastAsia="Arial" w:cs="Arial"/>
      <w:i/>
      <w:iCs/>
      <w:sz w:val="21"/>
      <w:szCs w:val="21"/>
    </w:rPr>
  </w:style>
  <w:style w:type="character" w:styleId="1023">
    <w:name w:val="Heading 9 Char"/>
    <w:link w:val="1022"/>
    <w:uiPriority w:val="9"/>
    <w:rPr>
      <w:rFonts w:ascii="Arial" w:hAnsi="Arial" w:eastAsia="Arial" w:cs="Arial"/>
      <w:i/>
      <w:iCs/>
      <w:sz w:val="21"/>
      <w:szCs w:val="21"/>
    </w:rPr>
  </w:style>
  <w:style w:type="paragraph" w:styleId="1024">
    <w:name w:val="List Paragraph"/>
    <w:basedOn w:val="1184"/>
    <w:uiPriority w:val="34"/>
    <w:qFormat/>
    <w:pPr>
      <w:contextualSpacing/>
      <w:ind w:left="720"/>
    </w:pPr>
  </w:style>
  <w:style w:type="paragraph" w:styleId="1025">
    <w:name w:val="No Spacing"/>
    <w:uiPriority w:val="1"/>
    <w:qFormat/>
    <w:pPr>
      <w:spacing w:before="0" w:after="0" w:line="240" w:lineRule="auto"/>
    </w:pPr>
  </w:style>
  <w:style w:type="paragraph" w:styleId="1026">
    <w:name w:val="Title"/>
    <w:basedOn w:val="1184"/>
    <w:next w:val="1184"/>
    <w:link w:val="1027"/>
    <w:uiPriority w:val="10"/>
    <w:qFormat/>
    <w:pPr>
      <w:contextualSpacing/>
      <w:spacing w:before="300" w:after="200"/>
    </w:pPr>
    <w:rPr>
      <w:sz w:val="48"/>
      <w:szCs w:val="48"/>
    </w:rPr>
  </w:style>
  <w:style w:type="character" w:styleId="1027">
    <w:name w:val="Title Char"/>
    <w:link w:val="1026"/>
    <w:uiPriority w:val="10"/>
    <w:rPr>
      <w:sz w:val="48"/>
      <w:szCs w:val="48"/>
    </w:rPr>
  </w:style>
  <w:style w:type="paragraph" w:styleId="1028">
    <w:name w:val="Subtitle"/>
    <w:basedOn w:val="1184"/>
    <w:next w:val="1184"/>
    <w:link w:val="1029"/>
    <w:uiPriority w:val="11"/>
    <w:qFormat/>
    <w:pPr>
      <w:spacing w:before="200" w:after="200"/>
    </w:pPr>
    <w:rPr>
      <w:sz w:val="24"/>
      <w:szCs w:val="24"/>
    </w:rPr>
  </w:style>
  <w:style w:type="character" w:styleId="1029">
    <w:name w:val="Subtitle Char"/>
    <w:link w:val="1028"/>
    <w:uiPriority w:val="11"/>
    <w:rPr>
      <w:sz w:val="24"/>
      <w:szCs w:val="24"/>
    </w:rPr>
  </w:style>
  <w:style w:type="paragraph" w:styleId="1030">
    <w:name w:val="Quote"/>
    <w:basedOn w:val="1184"/>
    <w:next w:val="1184"/>
    <w:link w:val="1031"/>
    <w:uiPriority w:val="29"/>
    <w:qFormat/>
    <w:pPr>
      <w:ind w:left="720" w:right="720"/>
    </w:pPr>
    <w:rPr>
      <w:i/>
    </w:rPr>
  </w:style>
  <w:style w:type="character" w:styleId="1031">
    <w:name w:val="Quote Char"/>
    <w:link w:val="1030"/>
    <w:uiPriority w:val="29"/>
    <w:rPr>
      <w:i/>
    </w:rPr>
  </w:style>
  <w:style w:type="paragraph" w:styleId="1032">
    <w:name w:val="Intense Quote"/>
    <w:basedOn w:val="1184"/>
    <w:next w:val="1184"/>
    <w:link w:val="10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3">
    <w:name w:val="Intense Quote Char"/>
    <w:link w:val="1032"/>
    <w:uiPriority w:val="30"/>
    <w:rPr>
      <w:i/>
    </w:rPr>
  </w:style>
  <w:style w:type="paragraph" w:styleId="1034">
    <w:name w:val="Header"/>
    <w:basedOn w:val="1184"/>
    <w:link w:val="1035"/>
    <w:uiPriority w:val="99"/>
    <w:unhideWhenUsed/>
    <w:pPr>
      <w:spacing w:after="0" w:line="240" w:lineRule="auto"/>
      <w:tabs>
        <w:tab w:val="center" w:pos="7143" w:leader="none"/>
        <w:tab w:val="right" w:pos="14287" w:leader="none"/>
      </w:tabs>
    </w:pPr>
  </w:style>
  <w:style w:type="character" w:styleId="1035">
    <w:name w:val="Header Char"/>
    <w:link w:val="1034"/>
    <w:uiPriority w:val="99"/>
  </w:style>
  <w:style w:type="paragraph" w:styleId="1036">
    <w:name w:val="Footer"/>
    <w:basedOn w:val="1184"/>
    <w:link w:val="1039"/>
    <w:uiPriority w:val="99"/>
    <w:unhideWhenUsed/>
    <w:pPr>
      <w:spacing w:after="0" w:line="240" w:lineRule="auto"/>
      <w:tabs>
        <w:tab w:val="center" w:pos="7143" w:leader="none"/>
        <w:tab w:val="right" w:pos="14287" w:leader="none"/>
      </w:tabs>
    </w:pPr>
  </w:style>
  <w:style w:type="character" w:styleId="1037">
    <w:name w:val="Footer Char"/>
    <w:link w:val="1036"/>
    <w:uiPriority w:val="99"/>
  </w:style>
  <w:style w:type="paragraph" w:styleId="1038">
    <w:name w:val="Caption"/>
    <w:basedOn w:val="1184"/>
    <w:next w:val="1184"/>
    <w:uiPriority w:val="35"/>
    <w:semiHidden/>
    <w:unhideWhenUsed/>
    <w:qFormat/>
    <w:pPr>
      <w:spacing w:line="276" w:lineRule="auto"/>
    </w:pPr>
    <w:rPr>
      <w:b/>
      <w:bCs/>
      <w:color w:val="4f81bd" w:themeColor="accent1"/>
      <w:sz w:val="18"/>
      <w:szCs w:val="18"/>
    </w:rPr>
  </w:style>
  <w:style w:type="character" w:styleId="1039">
    <w:name w:val="Caption Char"/>
    <w:basedOn w:val="1038"/>
    <w:link w:val="1036"/>
    <w:uiPriority w:val="99"/>
  </w:style>
  <w:style w:type="table" w:styleId="10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66">
    <w:name w:val="Hyperlink"/>
    <w:uiPriority w:val="99"/>
    <w:unhideWhenUsed/>
    <w:rPr>
      <w:color w:val="0000ff" w:themeColor="hyperlink"/>
      <w:u w:val="single"/>
    </w:rPr>
  </w:style>
  <w:style w:type="paragraph" w:styleId="1167">
    <w:name w:val="footnote text"/>
    <w:basedOn w:val="1184"/>
    <w:link w:val="1168"/>
    <w:uiPriority w:val="99"/>
    <w:semiHidden/>
    <w:unhideWhenUsed/>
    <w:pPr>
      <w:spacing w:after="40" w:line="240" w:lineRule="auto"/>
    </w:pPr>
    <w:rPr>
      <w:sz w:val="18"/>
    </w:rPr>
  </w:style>
  <w:style w:type="character" w:styleId="1168">
    <w:name w:val="Footnote Text Char"/>
    <w:link w:val="1167"/>
    <w:uiPriority w:val="99"/>
    <w:rPr>
      <w:sz w:val="18"/>
    </w:rPr>
  </w:style>
  <w:style w:type="character" w:styleId="1169">
    <w:name w:val="footnote reference"/>
    <w:uiPriority w:val="99"/>
    <w:unhideWhenUsed/>
    <w:rPr>
      <w:vertAlign w:val="superscript"/>
    </w:rPr>
  </w:style>
  <w:style w:type="paragraph" w:styleId="1170">
    <w:name w:val="endnote text"/>
    <w:basedOn w:val="1184"/>
    <w:link w:val="1171"/>
    <w:uiPriority w:val="99"/>
    <w:semiHidden/>
    <w:unhideWhenUsed/>
    <w:pPr>
      <w:spacing w:after="0" w:line="240" w:lineRule="auto"/>
    </w:pPr>
    <w:rPr>
      <w:sz w:val="20"/>
    </w:rPr>
  </w:style>
  <w:style w:type="character" w:styleId="1171">
    <w:name w:val="Endnote Text Char"/>
    <w:link w:val="1170"/>
    <w:uiPriority w:val="99"/>
    <w:rPr>
      <w:sz w:val="20"/>
    </w:rPr>
  </w:style>
  <w:style w:type="character" w:styleId="1172">
    <w:name w:val="endnote reference"/>
    <w:uiPriority w:val="99"/>
    <w:semiHidden/>
    <w:unhideWhenUsed/>
    <w:rPr>
      <w:vertAlign w:val="superscript"/>
    </w:rPr>
  </w:style>
  <w:style w:type="paragraph" w:styleId="1173">
    <w:name w:val="toc 1"/>
    <w:basedOn w:val="1184"/>
    <w:next w:val="1184"/>
    <w:uiPriority w:val="39"/>
    <w:unhideWhenUsed/>
    <w:pPr>
      <w:ind w:left="0" w:right="0" w:firstLine="0"/>
      <w:spacing w:after="57"/>
    </w:pPr>
  </w:style>
  <w:style w:type="paragraph" w:styleId="1174">
    <w:name w:val="toc 2"/>
    <w:basedOn w:val="1184"/>
    <w:next w:val="1184"/>
    <w:uiPriority w:val="39"/>
    <w:unhideWhenUsed/>
    <w:pPr>
      <w:ind w:left="283" w:right="0" w:firstLine="0"/>
      <w:spacing w:after="57"/>
    </w:pPr>
  </w:style>
  <w:style w:type="paragraph" w:styleId="1175">
    <w:name w:val="toc 3"/>
    <w:basedOn w:val="1184"/>
    <w:next w:val="1184"/>
    <w:uiPriority w:val="39"/>
    <w:unhideWhenUsed/>
    <w:pPr>
      <w:ind w:left="567" w:right="0" w:firstLine="0"/>
      <w:spacing w:after="57"/>
    </w:pPr>
  </w:style>
  <w:style w:type="paragraph" w:styleId="1176">
    <w:name w:val="toc 4"/>
    <w:basedOn w:val="1184"/>
    <w:next w:val="1184"/>
    <w:uiPriority w:val="39"/>
    <w:unhideWhenUsed/>
    <w:pPr>
      <w:ind w:left="850" w:right="0" w:firstLine="0"/>
      <w:spacing w:after="57"/>
    </w:pPr>
  </w:style>
  <w:style w:type="paragraph" w:styleId="1177">
    <w:name w:val="toc 5"/>
    <w:basedOn w:val="1184"/>
    <w:next w:val="1184"/>
    <w:uiPriority w:val="39"/>
    <w:unhideWhenUsed/>
    <w:pPr>
      <w:ind w:left="1134" w:right="0" w:firstLine="0"/>
      <w:spacing w:after="57"/>
    </w:pPr>
  </w:style>
  <w:style w:type="paragraph" w:styleId="1178">
    <w:name w:val="toc 6"/>
    <w:basedOn w:val="1184"/>
    <w:next w:val="1184"/>
    <w:uiPriority w:val="39"/>
    <w:unhideWhenUsed/>
    <w:pPr>
      <w:ind w:left="1417" w:right="0" w:firstLine="0"/>
      <w:spacing w:after="57"/>
    </w:pPr>
  </w:style>
  <w:style w:type="paragraph" w:styleId="1179">
    <w:name w:val="toc 7"/>
    <w:basedOn w:val="1184"/>
    <w:next w:val="1184"/>
    <w:uiPriority w:val="39"/>
    <w:unhideWhenUsed/>
    <w:pPr>
      <w:ind w:left="1701" w:right="0" w:firstLine="0"/>
      <w:spacing w:after="57"/>
    </w:pPr>
  </w:style>
  <w:style w:type="paragraph" w:styleId="1180">
    <w:name w:val="toc 8"/>
    <w:basedOn w:val="1184"/>
    <w:next w:val="1184"/>
    <w:uiPriority w:val="39"/>
    <w:unhideWhenUsed/>
    <w:pPr>
      <w:ind w:left="1984" w:right="0" w:firstLine="0"/>
      <w:spacing w:after="57"/>
    </w:pPr>
  </w:style>
  <w:style w:type="paragraph" w:styleId="1181">
    <w:name w:val="toc 9"/>
    <w:basedOn w:val="1184"/>
    <w:next w:val="1184"/>
    <w:uiPriority w:val="39"/>
    <w:unhideWhenUsed/>
    <w:pPr>
      <w:ind w:left="2268" w:right="0" w:firstLine="0"/>
      <w:spacing w:after="57"/>
    </w:pPr>
  </w:style>
  <w:style w:type="paragraph" w:styleId="1182">
    <w:name w:val="TOC Heading"/>
    <w:uiPriority w:val="39"/>
    <w:unhideWhenUsed/>
  </w:style>
  <w:style w:type="paragraph" w:styleId="1183">
    <w:name w:val="table of figures"/>
    <w:basedOn w:val="1184"/>
    <w:next w:val="1184"/>
    <w:uiPriority w:val="99"/>
    <w:unhideWhenUsed/>
    <w:pPr>
      <w:spacing w:after="0" w:afterAutospacing="0"/>
    </w:pPr>
  </w:style>
  <w:style w:type="paragraph" w:styleId="1184" w:default="1">
    <w:name w:val="Normal"/>
    <w:next w:val="1184"/>
    <w:link w:val="1184"/>
    <w:qFormat/>
    <w:pPr>
      <w:jc w:val="both"/>
      <w:widowControl w:val="off"/>
    </w:pPr>
    <w:rPr>
      <w:sz w:val="21"/>
      <w:szCs w:val="24"/>
      <w:lang w:val="en-US" w:eastAsia="zh-CN" w:bidi="ar-SA"/>
    </w:rPr>
  </w:style>
  <w:style w:type="paragraph" w:styleId="1185">
    <w:name w:val="标题 1"/>
    <w:basedOn w:val="1184"/>
    <w:next w:val="1184"/>
    <w:link w:val="1197"/>
    <w:qFormat/>
    <w:pPr>
      <w:jc w:val="center"/>
      <w:keepLines/>
      <w:keepNext/>
      <w:spacing w:before="240" w:after="120" w:line="300" w:lineRule="auto"/>
      <w:outlineLvl w:val="0"/>
    </w:pPr>
    <w:rPr>
      <w:rFonts w:ascii="宋体"/>
      <w:b/>
      <w:sz w:val="32"/>
      <w:szCs w:val="20"/>
    </w:rPr>
  </w:style>
  <w:style w:type="paragraph" w:styleId="1186">
    <w:name w:val="标题 2"/>
    <w:basedOn w:val="1184"/>
    <w:next w:val="1199"/>
    <w:link w:val="1198"/>
    <w:qFormat/>
    <w:pPr>
      <w:jc w:val="center"/>
      <w:keepLines/>
      <w:keepNext/>
      <w:spacing w:before="120" w:line="300" w:lineRule="auto"/>
      <w:outlineLvl w:val="1"/>
    </w:pPr>
    <w:rPr>
      <w:rFonts w:ascii="Arial" w:hAnsi="Arial" w:eastAsia="黑体"/>
      <w:b/>
      <w:sz w:val="30"/>
      <w:szCs w:val="20"/>
    </w:rPr>
  </w:style>
  <w:style w:type="paragraph" w:styleId="1187">
    <w:name w:val="标题 3"/>
    <w:basedOn w:val="1184"/>
    <w:next w:val="1199"/>
    <w:link w:val="1201"/>
    <w:qFormat/>
    <w:pPr>
      <w:jc w:val="left"/>
      <w:keepLines/>
      <w:keepNext/>
      <w:spacing w:before="360" w:after="120"/>
      <w:outlineLvl w:val="2"/>
    </w:pPr>
    <w:rPr>
      <w:rFonts w:ascii="宋体"/>
      <w:b/>
      <w:sz w:val="24"/>
      <w:szCs w:val="20"/>
      <w:u w:val="single"/>
    </w:rPr>
  </w:style>
  <w:style w:type="paragraph" w:styleId="1188">
    <w:name w:val="标题 4"/>
    <w:basedOn w:val="1184"/>
    <w:next w:val="1184"/>
    <w:link w:val="1202"/>
    <w:qFormat/>
    <w:pPr>
      <w:keepLines/>
      <w:keepNext/>
      <w:spacing w:before="280" w:after="290" w:line="376" w:lineRule="atLeast"/>
      <w:outlineLvl w:val="3"/>
    </w:pPr>
    <w:rPr>
      <w:rFonts w:ascii="Arial" w:hAnsi="Arial" w:eastAsia="黑体"/>
      <w:b/>
      <w:sz w:val="28"/>
      <w:szCs w:val="20"/>
    </w:rPr>
  </w:style>
  <w:style w:type="paragraph" w:styleId="1189">
    <w:name w:val="标题 5"/>
    <w:basedOn w:val="1184"/>
    <w:next w:val="1184"/>
    <w:link w:val="1203"/>
    <w:qFormat/>
    <w:pPr>
      <w:keepLines/>
      <w:keepNext/>
      <w:spacing w:before="280" w:after="290" w:line="376" w:lineRule="atLeast"/>
      <w:outlineLvl w:val="4"/>
    </w:pPr>
    <w:rPr>
      <w:b/>
      <w:sz w:val="28"/>
      <w:szCs w:val="20"/>
    </w:rPr>
  </w:style>
  <w:style w:type="paragraph" w:styleId="1190">
    <w:name w:val="标题 6"/>
    <w:basedOn w:val="1184"/>
    <w:next w:val="1184"/>
    <w:link w:val="1204"/>
    <w:qFormat/>
    <w:pPr>
      <w:keepLines/>
      <w:keepNext/>
      <w:spacing w:before="240" w:after="64" w:line="320" w:lineRule="atLeast"/>
      <w:outlineLvl w:val="5"/>
    </w:pPr>
    <w:rPr>
      <w:rFonts w:ascii="Arial" w:hAnsi="Arial" w:eastAsia="黑体"/>
      <w:b/>
      <w:sz w:val="24"/>
      <w:szCs w:val="20"/>
    </w:rPr>
  </w:style>
  <w:style w:type="paragraph" w:styleId="1191">
    <w:name w:val="标题 7"/>
    <w:basedOn w:val="1184"/>
    <w:next w:val="1184"/>
    <w:link w:val="1205"/>
    <w:qFormat/>
    <w:pPr>
      <w:keepLines/>
      <w:keepNext/>
      <w:spacing w:before="240" w:after="64" w:line="320" w:lineRule="atLeast"/>
      <w:outlineLvl w:val="6"/>
    </w:pPr>
    <w:rPr>
      <w:b/>
      <w:sz w:val="24"/>
      <w:szCs w:val="20"/>
    </w:rPr>
  </w:style>
  <w:style w:type="paragraph" w:styleId="1192">
    <w:name w:val="标题 8"/>
    <w:basedOn w:val="1184"/>
    <w:next w:val="1184"/>
    <w:link w:val="1206"/>
    <w:qFormat/>
    <w:pPr>
      <w:keepLines/>
      <w:keepNext/>
      <w:spacing w:before="240" w:after="64" w:line="320" w:lineRule="atLeast"/>
      <w:outlineLvl w:val="7"/>
    </w:pPr>
    <w:rPr>
      <w:rFonts w:ascii="Arial" w:hAnsi="Arial" w:eastAsia="黑体"/>
      <w:sz w:val="24"/>
      <w:szCs w:val="20"/>
    </w:rPr>
  </w:style>
  <w:style w:type="paragraph" w:styleId="1193">
    <w:name w:val="标题 9"/>
    <w:basedOn w:val="1184"/>
    <w:next w:val="1184"/>
    <w:link w:val="1207"/>
    <w:qFormat/>
    <w:pPr>
      <w:keepLines/>
      <w:keepNext/>
      <w:spacing w:before="240" w:after="64" w:line="320" w:lineRule="atLeast"/>
      <w:outlineLvl w:val="8"/>
    </w:pPr>
    <w:rPr>
      <w:rFonts w:ascii="Arial" w:hAnsi="Arial" w:eastAsia="黑体"/>
      <w:szCs w:val="20"/>
    </w:rPr>
  </w:style>
  <w:style w:type="character" w:styleId="1194">
    <w:name w:val="默认段落字体"/>
    <w:next w:val="1194"/>
    <w:link w:val="1184"/>
    <w:uiPriority w:val="1"/>
    <w:unhideWhenUsed/>
    <w:qFormat/>
  </w:style>
  <w:style w:type="table" w:styleId="1195">
    <w:name w:val="普通表格"/>
    <w:next w:val="1195"/>
    <w:link w:val="1184"/>
    <w:uiPriority w:val="99"/>
    <w:unhideWhenUsed/>
    <w:qFormat/>
    <w:tblPr/>
  </w:style>
  <w:style w:type="numbering" w:styleId="1196">
    <w:name w:val="无列表"/>
    <w:next w:val="1196"/>
    <w:link w:val="1184"/>
    <w:uiPriority w:val="99"/>
    <w:semiHidden/>
    <w:unhideWhenUsed/>
  </w:style>
  <w:style w:type="character" w:styleId="1197">
    <w:name w:val="标题 1 字符"/>
    <w:next w:val="1197"/>
    <w:link w:val="1185"/>
    <w:qFormat/>
    <w:rPr>
      <w:rFonts w:ascii="宋体"/>
      <w:b/>
      <w:sz w:val="32"/>
    </w:rPr>
  </w:style>
  <w:style w:type="character" w:styleId="1198">
    <w:name w:val="标题 2 字符"/>
    <w:next w:val="1198"/>
    <w:link w:val="1186"/>
    <w:qFormat/>
    <w:rPr>
      <w:rFonts w:ascii="Arial" w:hAnsi="Arial" w:eastAsia="黑体"/>
      <w:b/>
      <w:sz w:val="30"/>
      <w:lang w:val="en-US" w:eastAsia="zh-CN" w:bidi="ar-SA"/>
    </w:rPr>
  </w:style>
  <w:style w:type="paragraph" w:styleId="1199">
    <w:name w:val="正文缩进"/>
    <w:basedOn w:val="1184"/>
    <w:next w:val="1199"/>
    <w:link w:val="1200"/>
    <w:uiPriority w:val="99"/>
    <w:qFormat/>
    <w:pPr>
      <w:ind w:firstLine="420"/>
      <w:jc w:val="left"/>
    </w:pPr>
    <w:rPr>
      <w:rFonts w:ascii="宋体"/>
      <w:sz w:val="24"/>
    </w:rPr>
  </w:style>
  <w:style w:type="character" w:styleId="1200">
    <w:name w:val="正文缩进 字符1"/>
    <w:next w:val="1200"/>
    <w:link w:val="1199"/>
    <w:qFormat/>
    <w:rPr>
      <w:rFonts w:ascii="宋体" w:eastAsia="宋体"/>
      <w:sz w:val="24"/>
      <w:szCs w:val="24"/>
      <w:lang w:val="en-US" w:eastAsia="zh-CN" w:bidi="ar-SA"/>
    </w:rPr>
  </w:style>
  <w:style w:type="character" w:styleId="1201">
    <w:name w:val="标题 3 字符"/>
    <w:next w:val="1201"/>
    <w:link w:val="1187"/>
    <w:qFormat/>
    <w:rPr>
      <w:rFonts w:ascii="宋体" w:eastAsia="宋体"/>
      <w:b/>
      <w:sz w:val="24"/>
      <w:u w:val="single"/>
      <w:lang w:val="en-US" w:eastAsia="zh-CN" w:bidi="ar-SA"/>
    </w:rPr>
  </w:style>
  <w:style w:type="character" w:styleId="1202">
    <w:name w:val="标题 4 字符"/>
    <w:next w:val="1202"/>
    <w:link w:val="1188"/>
    <w:qFormat/>
    <w:rPr>
      <w:rFonts w:ascii="Arial" w:hAnsi="Arial" w:eastAsia="黑体"/>
      <w:b/>
      <w:sz w:val="28"/>
    </w:rPr>
  </w:style>
  <w:style w:type="character" w:styleId="1203">
    <w:name w:val="标题 5 字符"/>
    <w:next w:val="1203"/>
    <w:link w:val="1189"/>
    <w:qFormat/>
    <w:rPr>
      <w:b/>
      <w:sz w:val="28"/>
    </w:rPr>
  </w:style>
  <w:style w:type="character" w:styleId="1204">
    <w:name w:val="标题 6 字符"/>
    <w:next w:val="1204"/>
    <w:link w:val="1190"/>
    <w:qFormat/>
    <w:rPr>
      <w:rFonts w:ascii="Arial" w:hAnsi="Arial" w:eastAsia="黑体"/>
      <w:b/>
      <w:sz w:val="24"/>
    </w:rPr>
  </w:style>
  <w:style w:type="character" w:styleId="1205">
    <w:name w:val="标题 7 字符"/>
    <w:next w:val="1205"/>
    <w:link w:val="1191"/>
    <w:qFormat/>
    <w:rPr>
      <w:b/>
      <w:sz w:val="24"/>
    </w:rPr>
  </w:style>
  <w:style w:type="character" w:styleId="1206">
    <w:name w:val="标题 8 字符"/>
    <w:next w:val="1206"/>
    <w:link w:val="1192"/>
    <w:qFormat/>
    <w:rPr>
      <w:rFonts w:ascii="Arial" w:hAnsi="Arial" w:eastAsia="黑体"/>
      <w:sz w:val="24"/>
    </w:rPr>
  </w:style>
  <w:style w:type="character" w:styleId="1207">
    <w:name w:val="标题 9 字符"/>
    <w:next w:val="1207"/>
    <w:link w:val="1193"/>
    <w:qFormat/>
    <w:rPr>
      <w:rFonts w:ascii="Arial" w:hAnsi="Arial" w:eastAsia="黑体"/>
      <w:sz w:val="21"/>
    </w:rPr>
  </w:style>
  <w:style w:type="paragraph" w:styleId="1208">
    <w:name w:val="目录 7"/>
    <w:basedOn w:val="1184"/>
    <w:next w:val="1184"/>
    <w:link w:val="1184"/>
    <w:qFormat/>
    <w:pPr>
      <w:ind w:left="2520"/>
    </w:pPr>
  </w:style>
  <w:style w:type="paragraph" w:styleId="1209">
    <w:name w:val="题注"/>
    <w:basedOn w:val="1184"/>
    <w:next w:val="1184"/>
    <w:link w:val="1184"/>
    <w:qFormat/>
    <w:pPr>
      <w:spacing w:line="480" w:lineRule="auto"/>
    </w:pPr>
    <w:rPr>
      <w:rFonts w:ascii="华文中宋" w:hAnsi="华文中宋" w:eastAsia="华文中宋"/>
      <w:sz w:val="36"/>
      <w:szCs w:val="20"/>
    </w:rPr>
  </w:style>
  <w:style w:type="paragraph" w:styleId="1210">
    <w:name w:val="文档结构图"/>
    <w:basedOn w:val="1184"/>
    <w:next w:val="1210"/>
    <w:link w:val="1211"/>
    <w:qFormat/>
    <w:pPr>
      <w:shd w:val="clear" w:color="auto" w:fill="000080"/>
    </w:pPr>
  </w:style>
  <w:style w:type="character" w:styleId="1211">
    <w:name w:val="文档结构图 字符"/>
    <w:next w:val="1211"/>
    <w:link w:val="1210"/>
    <w:qFormat/>
    <w:rPr>
      <w:sz w:val="21"/>
      <w:szCs w:val="24"/>
      <w:shd w:val="clear" w:color="auto" w:fill="000080"/>
    </w:rPr>
  </w:style>
  <w:style w:type="paragraph" w:styleId="1212">
    <w:name w:val="批注文字"/>
    <w:basedOn w:val="1184"/>
    <w:next w:val="1212"/>
    <w:link w:val="1213"/>
    <w:qFormat/>
    <w:pPr>
      <w:jc w:val="left"/>
    </w:pPr>
  </w:style>
  <w:style w:type="character" w:styleId="1213">
    <w:name w:val="批注文字 字符1"/>
    <w:next w:val="1213"/>
    <w:link w:val="1212"/>
    <w:uiPriority w:val="99"/>
    <w:qFormat/>
    <w:rPr>
      <w:sz w:val="21"/>
      <w:szCs w:val="24"/>
    </w:rPr>
  </w:style>
  <w:style w:type="paragraph" w:styleId="1214">
    <w:name w:val="正文文本 3"/>
    <w:basedOn w:val="1184"/>
    <w:next w:val="1214"/>
    <w:link w:val="1215"/>
    <w:qFormat/>
    <w:pPr>
      <w:spacing w:after="120"/>
    </w:pPr>
    <w:rPr>
      <w:sz w:val="16"/>
      <w:szCs w:val="16"/>
    </w:rPr>
  </w:style>
  <w:style w:type="character" w:styleId="1215">
    <w:name w:val="正文文本 3 字符"/>
    <w:next w:val="1215"/>
    <w:link w:val="1214"/>
    <w:qFormat/>
    <w:rPr>
      <w:sz w:val="16"/>
      <w:szCs w:val="16"/>
    </w:rPr>
  </w:style>
  <w:style w:type="paragraph" w:styleId="1216">
    <w:name w:val="正文文本"/>
    <w:basedOn w:val="1184"/>
    <w:next w:val="1216"/>
    <w:link w:val="1217"/>
    <w:qFormat/>
    <w:pPr>
      <w:spacing w:before="120" w:line="22" w:lineRule="atLeast"/>
      <w:tabs>
        <w:tab w:val="left" w:pos="567" w:leader="none"/>
      </w:tabs>
    </w:pPr>
    <w:rPr>
      <w:rFonts w:ascii="宋体" w:hAnsi="宋体"/>
      <w:sz w:val="24"/>
    </w:rPr>
  </w:style>
  <w:style w:type="character" w:styleId="1217">
    <w:name w:val="正文文本 字符1"/>
    <w:next w:val="1217"/>
    <w:link w:val="1216"/>
    <w:qFormat/>
    <w:rPr>
      <w:rFonts w:ascii="宋体" w:hAnsi="宋体"/>
      <w:sz w:val="24"/>
      <w:szCs w:val="24"/>
    </w:rPr>
  </w:style>
  <w:style w:type="paragraph" w:styleId="1218">
    <w:name w:val="正文文本缩进"/>
    <w:basedOn w:val="1184"/>
    <w:next w:val="1218"/>
    <w:link w:val="1219"/>
    <w:qFormat/>
    <w:pPr>
      <w:ind w:firstLine="570"/>
      <w:spacing w:line="360" w:lineRule="auto"/>
    </w:pPr>
    <w:rPr>
      <w:sz w:val="24"/>
    </w:rPr>
  </w:style>
  <w:style w:type="character" w:styleId="1219">
    <w:name w:val="正文文本缩进 字符"/>
    <w:next w:val="1219"/>
    <w:link w:val="1218"/>
    <w:qFormat/>
    <w:rPr>
      <w:rFonts w:eastAsia="宋体"/>
      <w:sz w:val="24"/>
      <w:szCs w:val="24"/>
      <w:lang w:val="en-US" w:eastAsia="zh-CN" w:bidi="ar-SA"/>
    </w:rPr>
  </w:style>
  <w:style w:type="paragraph" w:styleId="1220">
    <w:name w:val="列表 2"/>
    <w:basedOn w:val="1184"/>
    <w:next w:val="1220"/>
    <w:link w:val="1184"/>
    <w:qFormat/>
    <w:pPr>
      <w:ind w:left="100" w:hanging="200"/>
    </w:pPr>
  </w:style>
  <w:style w:type="paragraph" w:styleId="1221">
    <w:name w:val="文本块"/>
    <w:basedOn w:val="1184"/>
    <w:next w:val="1221"/>
    <w:link w:val="1184"/>
    <w:qFormat/>
    <w:pPr>
      <w:ind w:left="480" w:right="-341" w:firstLine="513"/>
      <w:widowControl/>
    </w:pPr>
    <w:rPr>
      <w:sz w:val="24"/>
      <w:szCs w:val="20"/>
    </w:rPr>
  </w:style>
  <w:style w:type="paragraph" w:styleId="1222">
    <w:name w:val="目录 5"/>
    <w:basedOn w:val="1184"/>
    <w:next w:val="1184"/>
    <w:link w:val="1184"/>
    <w:qFormat/>
    <w:pPr>
      <w:ind w:left="1680"/>
    </w:pPr>
  </w:style>
  <w:style w:type="paragraph" w:styleId="1223">
    <w:name w:val="目录 3"/>
    <w:basedOn w:val="1184"/>
    <w:next w:val="1184"/>
    <w:link w:val="1184"/>
    <w:uiPriority w:val="39"/>
    <w:qFormat/>
    <w:pPr>
      <w:ind w:left="840"/>
    </w:pPr>
  </w:style>
  <w:style w:type="paragraph" w:styleId="1224">
    <w:name w:val="纯文本"/>
    <w:basedOn w:val="1184"/>
    <w:next w:val="1224"/>
    <w:link w:val="1225"/>
    <w:uiPriority w:val="99"/>
    <w:qFormat/>
    <w:rPr>
      <w:rFonts w:hint="eastAsia" w:ascii="宋体" w:hAnsi="Courier New"/>
      <w:szCs w:val="20"/>
    </w:rPr>
  </w:style>
  <w:style w:type="character" w:styleId="1225">
    <w:name w:val="纯文本 字符2"/>
    <w:next w:val="1225"/>
    <w:link w:val="1224"/>
    <w:qFormat/>
    <w:rPr>
      <w:rFonts w:hint="eastAsia" w:ascii="宋体" w:hAnsi="Courier New" w:eastAsia="宋体" w:cs="宋体"/>
      <w:sz w:val="21"/>
    </w:rPr>
  </w:style>
  <w:style w:type="paragraph" w:styleId="1226">
    <w:name w:val="目录 8"/>
    <w:basedOn w:val="1184"/>
    <w:next w:val="1184"/>
    <w:link w:val="1184"/>
    <w:qFormat/>
    <w:pPr>
      <w:ind w:left="2940"/>
    </w:pPr>
  </w:style>
  <w:style w:type="paragraph" w:styleId="1227">
    <w:name w:val="日期"/>
    <w:basedOn w:val="1184"/>
    <w:next w:val="1184"/>
    <w:link w:val="1228"/>
    <w:qFormat/>
    <w:pPr>
      <w:ind w:left="100"/>
    </w:pPr>
    <w:rPr>
      <w:rFonts w:ascii="仿宋_GB2312" w:hAnsi="宋体" w:eastAsia="仿宋_GB2312"/>
      <w:color w:val="000000"/>
      <w:sz w:val="24"/>
    </w:rPr>
  </w:style>
  <w:style w:type="character" w:styleId="1228">
    <w:name w:val="日期 字符"/>
    <w:next w:val="1228"/>
    <w:link w:val="1227"/>
    <w:qFormat/>
    <w:rPr>
      <w:rFonts w:ascii="仿宋_GB2312" w:hAnsi="宋体" w:eastAsia="仿宋_GB2312"/>
      <w:color w:val="000000"/>
      <w:sz w:val="24"/>
      <w:szCs w:val="24"/>
    </w:rPr>
  </w:style>
  <w:style w:type="paragraph" w:styleId="1229">
    <w:name w:val="正文文本缩进 2"/>
    <w:basedOn w:val="1184"/>
    <w:next w:val="1229"/>
    <w:link w:val="1230"/>
    <w:qFormat/>
    <w:pPr>
      <w:ind w:firstLine="480"/>
    </w:pPr>
    <w:rPr>
      <w:rFonts w:ascii="仿宋_GB2312" w:eastAsia="仿宋_GB2312"/>
      <w:sz w:val="24"/>
    </w:rPr>
  </w:style>
  <w:style w:type="character" w:styleId="1230">
    <w:name w:val="正文文本缩进 2 字符"/>
    <w:next w:val="1230"/>
    <w:link w:val="1229"/>
    <w:qFormat/>
    <w:rPr>
      <w:rFonts w:ascii="仿宋_GB2312" w:eastAsia="仿宋_GB2312"/>
      <w:sz w:val="24"/>
      <w:szCs w:val="24"/>
    </w:rPr>
  </w:style>
  <w:style w:type="paragraph" w:styleId="1231">
    <w:name w:val="批注框文本"/>
    <w:basedOn w:val="1184"/>
    <w:next w:val="1231"/>
    <w:link w:val="1232"/>
    <w:qFormat/>
    <w:rPr>
      <w:sz w:val="18"/>
      <w:szCs w:val="18"/>
    </w:rPr>
  </w:style>
  <w:style w:type="character" w:styleId="1232">
    <w:name w:val="批注框文本 字符"/>
    <w:next w:val="1232"/>
    <w:link w:val="1231"/>
    <w:qFormat/>
    <w:rPr>
      <w:sz w:val="18"/>
      <w:szCs w:val="18"/>
    </w:rPr>
  </w:style>
  <w:style w:type="paragraph" w:styleId="1233">
    <w:name w:val="页脚"/>
    <w:basedOn w:val="1184"/>
    <w:next w:val="1233"/>
    <w:link w:val="1234"/>
    <w:uiPriority w:val="99"/>
    <w:qFormat/>
    <w:pPr>
      <w:jc w:val="left"/>
      <w:tabs>
        <w:tab w:val="center" w:pos="4153" w:leader="none"/>
        <w:tab w:val="right" w:pos="8306" w:leader="none"/>
      </w:tabs>
    </w:pPr>
    <w:rPr>
      <w:rFonts w:ascii="宋体"/>
      <w:sz w:val="18"/>
      <w:szCs w:val="20"/>
    </w:rPr>
  </w:style>
  <w:style w:type="character" w:styleId="1234">
    <w:name w:val="页脚 字符"/>
    <w:next w:val="1234"/>
    <w:link w:val="1233"/>
    <w:uiPriority w:val="99"/>
    <w:qFormat/>
    <w:rPr>
      <w:rFonts w:ascii="宋体" w:eastAsia="宋体"/>
      <w:sz w:val="18"/>
      <w:lang w:val="en-US" w:eastAsia="zh-CN" w:bidi="ar-SA"/>
    </w:rPr>
  </w:style>
  <w:style w:type="paragraph" w:styleId="1235">
    <w:name w:val="页眉"/>
    <w:basedOn w:val="1184"/>
    <w:next w:val="1235"/>
    <w:link w:val="1236"/>
    <w:qFormat/>
    <w:pPr>
      <w:jc w:val="center"/>
      <w:tabs>
        <w:tab w:val="center" w:pos="4153" w:leader="none"/>
        <w:tab w:val="right" w:pos="8306" w:leader="none"/>
      </w:tabs>
      <w:pBdr>
        <w:bottom w:val="single" w:color="000000" w:sz="6" w:space="1"/>
      </w:pBdr>
    </w:pPr>
    <w:rPr>
      <w:sz w:val="18"/>
      <w:szCs w:val="18"/>
    </w:rPr>
  </w:style>
  <w:style w:type="character" w:styleId="1236">
    <w:name w:val="页眉 字符"/>
    <w:next w:val="1236"/>
    <w:link w:val="1235"/>
    <w:qFormat/>
    <w:rPr>
      <w:rFonts w:eastAsia="宋体"/>
      <w:sz w:val="18"/>
      <w:szCs w:val="18"/>
      <w:lang w:val="en-US" w:eastAsia="zh-CN" w:bidi="ar-SA"/>
    </w:rPr>
  </w:style>
  <w:style w:type="paragraph" w:styleId="1237">
    <w:name w:val="目录 1"/>
    <w:basedOn w:val="1184"/>
    <w:next w:val="1184"/>
    <w:link w:val="1184"/>
    <w:uiPriority w:val="39"/>
    <w:qFormat/>
    <w:pPr>
      <w:spacing w:line="300" w:lineRule="auto"/>
      <w:tabs>
        <w:tab w:val="left" w:pos="1050" w:leader="none"/>
        <w:tab w:val="right" w:pos="8937" w:leader="dot"/>
      </w:tabs>
    </w:pPr>
    <w:rPr>
      <w:rFonts w:ascii="宋体" w:hAnsi="宋体"/>
      <w:b/>
      <w:sz w:val="24"/>
    </w:rPr>
  </w:style>
  <w:style w:type="paragraph" w:styleId="1238">
    <w:name w:val="目录 4"/>
    <w:basedOn w:val="1184"/>
    <w:next w:val="1184"/>
    <w:link w:val="1184"/>
    <w:qFormat/>
    <w:pPr>
      <w:ind w:left="1260"/>
    </w:pPr>
  </w:style>
  <w:style w:type="paragraph" w:styleId="1239">
    <w:name w:val="目录 6"/>
    <w:basedOn w:val="1184"/>
    <w:next w:val="1184"/>
    <w:link w:val="1184"/>
    <w:qFormat/>
    <w:pPr>
      <w:ind w:left="2100"/>
    </w:pPr>
  </w:style>
  <w:style w:type="paragraph" w:styleId="1240">
    <w:name w:val="正文文本缩进 3"/>
    <w:basedOn w:val="1184"/>
    <w:next w:val="1240"/>
    <w:link w:val="1241"/>
    <w:qFormat/>
    <w:pPr>
      <w:ind w:left="720" w:firstLine="480"/>
      <w:jc w:val="left"/>
      <w:spacing w:before="120" w:line="22" w:lineRule="atLeast"/>
    </w:pPr>
    <w:rPr>
      <w:rFonts w:ascii="宋体"/>
      <w:sz w:val="24"/>
      <w:szCs w:val="20"/>
    </w:rPr>
  </w:style>
  <w:style w:type="character" w:styleId="1241">
    <w:name w:val="正文文本缩进 3 字符"/>
    <w:next w:val="1241"/>
    <w:link w:val="1240"/>
    <w:qFormat/>
    <w:rPr>
      <w:rFonts w:ascii="宋体"/>
      <w:sz w:val="24"/>
    </w:rPr>
  </w:style>
  <w:style w:type="paragraph" w:styleId="1242">
    <w:name w:val="目录 2"/>
    <w:basedOn w:val="1184"/>
    <w:next w:val="1184"/>
    <w:link w:val="1184"/>
    <w:uiPriority w:val="39"/>
    <w:qFormat/>
    <w:pPr>
      <w:ind w:left="420"/>
      <w:spacing w:line="312" w:lineRule="auto"/>
      <w:tabs>
        <w:tab w:val="right" w:pos="8937" w:leader="dot"/>
      </w:tabs>
    </w:pPr>
  </w:style>
  <w:style w:type="paragraph" w:styleId="1243">
    <w:name w:val="目录 9"/>
    <w:basedOn w:val="1184"/>
    <w:next w:val="1184"/>
    <w:link w:val="1184"/>
    <w:qFormat/>
    <w:pPr>
      <w:ind w:left="3360"/>
    </w:pPr>
  </w:style>
  <w:style w:type="paragraph" w:styleId="1244">
    <w:name w:val="HTML 预设格式"/>
    <w:basedOn w:val="1184"/>
    <w:next w:val="1244"/>
    <w:link w:val="12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45">
    <w:name w:val="HTML 预设格式 字符"/>
    <w:next w:val="1245"/>
    <w:link w:val="1244"/>
    <w:qFormat/>
    <w:rPr>
      <w:rFonts w:ascii="宋体" w:hAnsi="宋体" w:cs="宋体"/>
      <w:sz w:val="24"/>
      <w:szCs w:val="24"/>
    </w:rPr>
  </w:style>
  <w:style w:type="paragraph" w:styleId="1246">
    <w:name w:val="普通(网站)"/>
    <w:basedOn w:val="1184"/>
    <w:next w:val="1246"/>
    <w:link w:val="1184"/>
    <w:unhideWhenUsed/>
    <w:qFormat/>
    <w:pPr>
      <w:jc w:val="left"/>
      <w:spacing w:before="100" w:beforeAutospacing="1" w:after="100" w:afterAutospacing="1"/>
      <w:widowControl/>
    </w:pPr>
    <w:rPr>
      <w:rFonts w:ascii="宋体" w:hAnsi="宋体" w:cs="宋体"/>
      <w:sz w:val="24"/>
    </w:rPr>
  </w:style>
  <w:style w:type="paragraph" w:styleId="1247">
    <w:name w:val="索引 1"/>
    <w:basedOn w:val="1184"/>
    <w:next w:val="1184"/>
    <w:link w:val="1184"/>
    <w:qFormat/>
    <w:rPr>
      <w:szCs w:val="20"/>
    </w:rPr>
  </w:style>
  <w:style w:type="paragraph" w:styleId="1248">
    <w:name w:val="标题"/>
    <w:basedOn w:val="1184"/>
    <w:next w:val="1248"/>
    <w:link w:val="1249"/>
    <w:qFormat/>
    <w:pPr>
      <w:jc w:val="center"/>
      <w:outlineLvl w:val="0"/>
    </w:pPr>
    <w:rPr>
      <w:b/>
      <w:sz w:val="32"/>
      <w:szCs w:val="20"/>
    </w:rPr>
  </w:style>
  <w:style w:type="character" w:styleId="1249">
    <w:name w:val="标题 字符"/>
    <w:next w:val="1249"/>
    <w:link w:val="1248"/>
    <w:qFormat/>
    <w:rPr>
      <w:b/>
      <w:sz w:val="32"/>
    </w:rPr>
  </w:style>
  <w:style w:type="paragraph" w:styleId="1250">
    <w:name w:val="批注主题"/>
    <w:basedOn w:val="1212"/>
    <w:next w:val="1212"/>
    <w:link w:val="1251"/>
    <w:qFormat/>
    <w:rPr>
      <w:b/>
      <w:bCs/>
    </w:rPr>
  </w:style>
  <w:style w:type="character" w:styleId="1251">
    <w:name w:val="批注主题 字符"/>
    <w:next w:val="1251"/>
    <w:link w:val="1250"/>
    <w:qFormat/>
    <w:rPr>
      <w:rFonts w:ascii="Times New Roman" w:hAnsi="Times New Roman" w:eastAsia="宋体" w:cs="Times New Roman"/>
      <w:b/>
      <w:bCs/>
      <w:sz w:val="21"/>
      <w:szCs w:val="24"/>
      <w:lang w:val="en-US" w:eastAsia="zh-CN" w:bidi="ar-SA"/>
    </w:rPr>
  </w:style>
  <w:style w:type="paragraph" w:styleId="1252">
    <w:name w:val="正文首行缩进 2"/>
    <w:basedOn w:val="1218"/>
    <w:next w:val="1252"/>
    <w:link w:val="1253"/>
    <w:qFormat/>
    <w:pPr>
      <w:ind w:left="420" w:firstLine="420"/>
      <w:spacing w:after="120" w:line="480" w:lineRule="exact"/>
    </w:pPr>
    <w:rPr>
      <w:szCs w:val="20"/>
    </w:rPr>
  </w:style>
  <w:style w:type="character" w:styleId="1253">
    <w:name w:val="正文首行缩进 2 字符"/>
    <w:next w:val="1253"/>
    <w:link w:val="1252"/>
    <w:qFormat/>
    <w:rPr>
      <w:rFonts w:eastAsia="宋体"/>
      <w:sz w:val="24"/>
      <w:szCs w:val="24"/>
      <w:lang w:val="en-US" w:eastAsia="zh-CN" w:bidi="ar-SA"/>
    </w:rPr>
  </w:style>
  <w:style w:type="table" w:styleId="1254">
    <w:name w:val="网格型"/>
    <w:basedOn w:val="1195"/>
    <w:next w:val="1254"/>
    <w:link w:val="1184"/>
    <w:uiPriority w:val="39"/>
    <w:qFormat/>
    <w:tblPr/>
  </w:style>
  <w:style w:type="table" w:styleId="1255">
    <w:name w:val="中等深浅网格 1 - 着色 2"/>
    <w:basedOn w:val="1195"/>
    <w:next w:val="1255"/>
    <w:link w:val="1184"/>
    <w:qFormat/>
    <w:rPr>
      <w:sz w:val="21"/>
      <w:szCs w:val="24"/>
    </w:rPr>
    <w:tblPr/>
  </w:style>
  <w:style w:type="character" w:styleId="1256">
    <w:name w:val="要点"/>
    <w:next w:val="1256"/>
    <w:link w:val="1184"/>
    <w:qFormat/>
    <w:rPr>
      <w:b/>
      <w:bCs/>
    </w:rPr>
  </w:style>
  <w:style w:type="character" w:styleId="1257">
    <w:name w:val="页码"/>
    <w:next w:val="1257"/>
    <w:link w:val="1184"/>
    <w:qFormat/>
  </w:style>
  <w:style w:type="character" w:styleId="1258">
    <w:name w:val="访问过的超链接"/>
    <w:next w:val="1258"/>
    <w:link w:val="1184"/>
    <w:qFormat/>
    <w:rPr>
      <w:color w:val="800080"/>
      <w:u w:val="single"/>
    </w:rPr>
  </w:style>
  <w:style w:type="character" w:styleId="1259">
    <w:name w:val="强调"/>
    <w:next w:val="1259"/>
    <w:link w:val="1184"/>
    <w:qFormat/>
    <w:rPr>
      <w:color w:val="cc0033"/>
    </w:rPr>
  </w:style>
  <w:style w:type="character" w:styleId="1260">
    <w:name w:val="超链接"/>
    <w:next w:val="1260"/>
    <w:link w:val="1184"/>
    <w:uiPriority w:val="99"/>
    <w:qFormat/>
    <w:rPr>
      <w:color w:val="0000ff"/>
      <w:u w:val="single"/>
    </w:rPr>
  </w:style>
  <w:style w:type="character" w:styleId="1261">
    <w:name w:val="批注引用"/>
    <w:next w:val="1261"/>
    <w:link w:val="1184"/>
    <w:uiPriority w:val="99"/>
    <w:qFormat/>
    <w:rPr>
      <w:sz w:val="21"/>
      <w:szCs w:val="21"/>
    </w:rPr>
  </w:style>
  <w:style w:type="character" w:styleId="1262">
    <w:name w:val="HTML 引文"/>
    <w:next w:val="1262"/>
    <w:link w:val="1184"/>
    <w:qFormat/>
    <w:rPr>
      <w:i/>
      <w:iCs/>
    </w:rPr>
  </w:style>
  <w:style w:type="character" w:styleId="1263">
    <w:name w:val="批注文字 字符"/>
    <w:next w:val="1263"/>
    <w:link w:val="1184"/>
    <w:qFormat/>
    <w:rPr>
      <w:rFonts w:ascii="Times New Roman" w:hAnsi="Times New Roman" w:eastAsia="宋体" w:cs="Times New Roman"/>
      <w:sz w:val="24"/>
      <w:lang w:val="en-US" w:eastAsia="zh-CN" w:bidi="ar-SA"/>
    </w:rPr>
  </w:style>
  <w:style w:type="character" w:styleId="1264">
    <w:name w:val="c21"/>
    <w:next w:val="1264"/>
    <w:link w:val="1184"/>
    <w:qFormat/>
    <w:rPr>
      <w:rFonts w:ascii="ˎ̥" w:hAnsi="ˎ̥"/>
      <w:color w:val="000000"/>
      <w:sz w:val="20"/>
      <w:szCs w:val="20"/>
      <w:u w:val="none"/>
    </w:rPr>
  </w:style>
  <w:style w:type="character" w:styleId="1265">
    <w:name w:val="title4"/>
    <w:next w:val="1265"/>
    <w:link w:val="1184"/>
    <w:qFormat/>
    <w:rPr>
      <w:b/>
      <w:bCs/>
      <w:color w:val="1d87b3"/>
      <w:sz w:val="15"/>
      <w:szCs w:val="15"/>
    </w:rPr>
  </w:style>
  <w:style w:type="character" w:styleId="1266">
    <w:name w:val="标题 2 Char Char"/>
    <w:next w:val="1266"/>
    <w:link w:val="1184"/>
    <w:qFormat/>
    <w:rPr>
      <w:rFonts w:ascii="Arial" w:hAnsi="Arial" w:eastAsia="黑体"/>
      <w:b/>
      <w:bCs/>
      <w:sz w:val="32"/>
      <w:szCs w:val="32"/>
      <w:lang w:val="en-US" w:eastAsia="zh-CN" w:bidi="ar-SA"/>
    </w:rPr>
  </w:style>
  <w:style w:type="character" w:styleId="1267">
    <w:name w:val="black1"/>
    <w:next w:val="1267"/>
    <w:link w:val="1184"/>
    <w:qFormat/>
    <w:rPr>
      <w:color w:val="000000"/>
    </w:rPr>
  </w:style>
  <w:style w:type="character" w:styleId="1268">
    <w:name w:val="street-address"/>
    <w:next w:val="1268"/>
    <w:link w:val="1184"/>
    <w:qFormat/>
  </w:style>
  <w:style w:type="character" w:styleId="1269">
    <w:name w:val="locality"/>
    <w:next w:val="1269"/>
    <w:link w:val="1184"/>
    <w:qFormat/>
  </w:style>
  <w:style w:type="character" w:styleId="1270">
    <w:name w:val="正文文本缩进 Char1"/>
    <w:next w:val="1270"/>
    <w:link w:val="1271"/>
    <w:qFormat/>
    <w:rPr>
      <w:rFonts w:ascii="宋体" w:hAnsi="宋体" w:eastAsia="宋体"/>
      <w:sz w:val="24"/>
      <w:szCs w:val="24"/>
      <w:lang w:bidi="ar-SA"/>
    </w:rPr>
  </w:style>
  <w:style w:type="paragraph" w:styleId="1271">
    <w:name w:val="正文文本缩进1"/>
    <w:basedOn w:val="1184"/>
    <w:next w:val="1271"/>
    <w:link w:val="1270"/>
    <w:qFormat/>
    <w:pPr>
      <w:ind w:firstLine="480"/>
      <w:spacing w:line="480" w:lineRule="exact"/>
    </w:pPr>
    <w:rPr>
      <w:rFonts w:ascii="宋体" w:hAnsi="宋体"/>
      <w:sz w:val="24"/>
    </w:rPr>
  </w:style>
  <w:style w:type="character" w:styleId="1272">
    <w:name w:val="Char Char11"/>
    <w:next w:val="1272"/>
    <w:link w:val="1184"/>
    <w:qFormat/>
    <w:rPr>
      <w:rFonts w:ascii="宋体" w:eastAsia="宋体"/>
      <w:b/>
      <w:sz w:val="24"/>
      <w:u w:val="single"/>
      <w:lang w:val="en-US" w:eastAsia="zh-CN" w:bidi="ar-SA"/>
    </w:rPr>
  </w:style>
  <w:style w:type="character" w:styleId="1273">
    <w:name w:val="txt"/>
    <w:next w:val="1273"/>
    <w:link w:val="1184"/>
    <w:qFormat/>
  </w:style>
  <w:style w:type="character" w:styleId="1274">
    <w:name w:val="正文缩进 Char Char"/>
    <w:next w:val="1274"/>
    <w:link w:val="1275"/>
    <w:qFormat/>
    <w:rPr>
      <w:rFonts w:ascii="宋体" w:eastAsia="宋体"/>
      <w:color w:val="000000"/>
      <w:sz w:val="28"/>
      <w:lang w:bidi="ar-SA"/>
    </w:rPr>
  </w:style>
  <w:style w:type="paragraph" w:styleId="1275">
    <w:name w:val="正文缩进1"/>
    <w:basedOn w:val="1184"/>
    <w:next w:val="1275"/>
    <w:link w:val="1274"/>
    <w:qFormat/>
    <w:pPr>
      <w:ind w:firstLine="567"/>
      <w:spacing w:line="480" w:lineRule="exact"/>
      <w:widowControl/>
    </w:pPr>
    <w:rPr>
      <w:rFonts w:ascii="宋体"/>
      <w:color w:val="000000"/>
      <w:sz w:val="28"/>
      <w:szCs w:val="20"/>
    </w:rPr>
  </w:style>
  <w:style w:type="character" w:styleId="1276">
    <w:name w:val="普通文字1 Char1"/>
    <w:next w:val="1276"/>
    <w:link w:val="1184"/>
    <w:qFormat/>
    <w:rPr>
      <w:rFonts w:ascii="宋体" w:hAnsi="Courier New" w:eastAsia="宋体"/>
      <w:sz w:val="21"/>
      <w:lang w:val="en-US" w:eastAsia="zh-CN" w:bidi="ar-SA"/>
    </w:rPr>
  </w:style>
  <w:style w:type="character" w:styleId="1277">
    <w:name w:val="chanpin1"/>
    <w:next w:val="1277"/>
    <w:link w:val="1184"/>
    <w:qFormat/>
    <w:rPr>
      <w:rFonts w:ascii="ˎ̥" w:hAnsi="ˎ̥"/>
      <w:color w:val="000000"/>
      <w:sz w:val="20"/>
      <w:szCs w:val="20"/>
      <w:u w:val="none"/>
    </w:rPr>
  </w:style>
  <w:style w:type="character" w:styleId="1278">
    <w:name w:val="列出段落 字符"/>
    <w:next w:val="1278"/>
    <w:link w:val="1279"/>
    <w:uiPriority w:val="34"/>
    <w:qFormat/>
    <w:rPr>
      <w:rFonts w:ascii="Calibri" w:hAnsi="Calibri" w:eastAsia="宋体"/>
      <w:sz w:val="21"/>
      <w:szCs w:val="22"/>
      <w:lang w:val="en-US" w:eastAsia="zh-CN" w:bidi="ar-SA"/>
    </w:rPr>
  </w:style>
  <w:style w:type="paragraph" w:styleId="1279">
    <w:name w:val="列出段落"/>
    <w:basedOn w:val="1184"/>
    <w:next w:val="1279"/>
    <w:link w:val="1278"/>
    <w:uiPriority w:val="99"/>
    <w:qFormat/>
    <w:pPr>
      <w:ind w:firstLine="420"/>
    </w:pPr>
    <w:rPr>
      <w:rFonts w:ascii="Calibri" w:hAnsi="Calibri"/>
      <w:szCs w:val="22"/>
    </w:rPr>
  </w:style>
  <w:style w:type="character" w:styleId="1280">
    <w:name w:val="标题 3 Char Char"/>
    <w:next w:val="1280"/>
    <w:link w:val="1184"/>
    <w:qFormat/>
    <w:rPr>
      <w:rFonts w:eastAsia="宋体"/>
      <w:b/>
      <w:bCs/>
      <w:sz w:val="32"/>
      <w:szCs w:val="32"/>
      <w:lang w:val="en-US" w:eastAsia="zh-CN" w:bidi="ar-SA"/>
    </w:rPr>
  </w:style>
  <w:style w:type="character" w:styleId="1281">
    <w:name w:val="段1 Char"/>
    <w:next w:val="1281"/>
    <w:link w:val="1184"/>
    <w:qFormat/>
    <w:rPr>
      <w:rFonts w:ascii="宋体" w:eastAsia="宋体"/>
      <w:sz w:val="24"/>
      <w:lang w:val="en-US" w:eastAsia="zh-CN" w:bidi="ar-SA"/>
    </w:rPr>
  </w:style>
  <w:style w:type="character" w:styleId="1282">
    <w:name w:val="chanpin拷贝"/>
    <w:next w:val="1282"/>
    <w:link w:val="1184"/>
    <w:qFormat/>
  </w:style>
  <w:style w:type="character" w:styleId="1283">
    <w:name w:val="纯文本 Char1"/>
    <w:next w:val="1283"/>
    <w:link w:val="1184"/>
    <w:uiPriority w:val="99"/>
    <w:qFormat/>
    <w:rPr>
      <w:rFonts w:ascii="宋体" w:hAnsi="Courier New" w:eastAsia="宋体"/>
      <w:sz w:val="21"/>
      <w:lang w:val="en-US" w:eastAsia="zh-CN" w:bidi="ar-SA"/>
    </w:rPr>
  </w:style>
  <w:style w:type="character" w:styleId="1284">
    <w:name w:val="apple-style-span"/>
    <w:next w:val="1284"/>
    <w:link w:val="1184"/>
    <w:qFormat/>
    <w:rPr>
      <w:rFonts w:cs="Times New Roman"/>
    </w:rPr>
  </w:style>
  <w:style w:type="paragraph" w:styleId="1285">
    <w:name w:val="二级条标题"/>
    <w:basedOn w:val="1286"/>
    <w:next w:val="1184"/>
    <w:link w:val="1184"/>
    <w:qFormat/>
    <w:pPr>
      <w:numPr>
        <w:ilvl w:val="0"/>
        <w:numId w:val="0"/>
      </w:numPr>
      <w:ind w:hanging="840"/>
      <w:tabs>
        <w:tab w:val="left" w:pos="360" w:leader="none"/>
        <w:tab w:val="left" w:pos="840" w:leader="none"/>
      </w:tabs>
      <w:outlineLvl w:val="2"/>
    </w:pPr>
    <w:rPr>
      <w:rFonts w:ascii="宋体" w:eastAsia="宋体"/>
      <w:b w:val="0"/>
    </w:rPr>
  </w:style>
  <w:style w:type="paragraph" w:styleId="1286">
    <w:name w:val="一级条标题"/>
    <w:basedOn w:val="1287"/>
    <w:next w:val="1184"/>
    <w:link w:val="1184"/>
    <w:qFormat/>
    <w:pPr>
      <w:numPr>
        <w:ilvl w:val="1"/>
        <w:numId w:val="1"/>
      </w:numPr>
      <w:ind w:left="0" w:hanging="840"/>
      <w:tabs>
        <w:tab w:val="left" w:pos="360" w:leader="none"/>
        <w:tab w:val="left" w:pos="840" w:leader="none"/>
      </w:tabs>
      <w:outlineLvl w:val="1"/>
    </w:pPr>
  </w:style>
  <w:style w:type="paragraph" w:styleId="1287">
    <w:name w:val="章标题"/>
    <w:next w:val="1184"/>
    <w:link w:val="118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88">
    <w:name w:val="font7"/>
    <w:basedOn w:val="1184"/>
    <w:next w:val="1288"/>
    <w:link w:val="1184"/>
    <w:qFormat/>
    <w:pPr>
      <w:jc w:val="left"/>
      <w:spacing w:before="100" w:beforeAutospacing="1" w:after="100" w:afterAutospacing="1"/>
      <w:widowControl/>
    </w:pPr>
    <w:rPr>
      <w:rFonts w:eastAsia="Arial Unicode MS"/>
      <w:b/>
      <w:bCs/>
      <w:color w:val="000000"/>
      <w:sz w:val="20"/>
      <w:szCs w:val="20"/>
    </w:rPr>
  </w:style>
  <w:style w:type="paragraph" w:styleId="1289">
    <w:name w:val="字元 字元"/>
    <w:basedOn w:val="1184"/>
    <w:next w:val="1289"/>
    <w:link w:val="1184"/>
    <w:qFormat/>
    <w:rPr>
      <w:rFonts w:ascii="Tahoma" w:hAnsi="Tahoma"/>
      <w:sz w:val="24"/>
      <w:szCs w:val="20"/>
    </w:rPr>
  </w:style>
  <w:style w:type="paragraph" w:styleId="1290">
    <w:name w:val="Char3 Char Char Char"/>
    <w:basedOn w:val="1184"/>
    <w:next w:val="1290"/>
    <w:link w:val="1184"/>
    <w:qFormat/>
    <w:rPr>
      <w:rFonts w:ascii="Tahoma" w:hAnsi="Tahoma"/>
      <w:sz w:val="24"/>
      <w:szCs w:val="20"/>
    </w:rPr>
  </w:style>
  <w:style w:type="paragraph" w:styleId="1291">
    <w:name w:val="font6"/>
    <w:basedOn w:val="1184"/>
    <w:next w:val="1291"/>
    <w:link w:val="1184"/>
    <w:qFormat/>
    <w:pPr>
      <w:jc w:val="left"/>
      <w:spacing w:before="100" w:beforeAutospacing="1" w:after="100" w:afterAutospacing="1"/>
      <w:widowControl/>
    </w:pPr>
    <w:rPr>
      <w:rFonts w:ascii="宋体" w:hAnsi="宋体" w:cs="宋体"/>
      <w:sz w:val="20"/>
      <w:szCs w:val="20"/>
    </w:rPr>
  </w:style>
  <w:style w:type="paragraph" w:styleId="1292">
    <w:name w:val="项目编号2"/>
    <w:basedOn w:val="1293"/>
    <w:next w:val="1292"/>
    <w:link w:val="1184"/>
    <w:qFormat/>
    <w:pPr>
      <w:numPr>
        <w:ilvl w:val="0"/>
        <w:numId w:val="3"/>
      </w:numPr>
    </w:pPr>
  </w:style>
  <w:style w:type="paragraph" w:styleId="1293">
    <w:name w:val="项目编号1"/>
    <w:basedOn w:val="1184"/>
    <w:next w:val="1293"/>
    <w:link w:val="1184"/>
    <w:qFormat/>
    <w:pPr>
      <w:numPr>
        <w:ilvl w:val="0"/>
        <w:numId w:val="2"/>
      </w:numPr>
      <w:spacing w:before="100" w:beforeAutospacing="1" w:after="100" w:afterAutospacing="1" w:line="360" w:lineRule="auto"/>
    </w:pPr>
    <w:rPr>
      <w:sz w:val="24"/>
    </w:rPr>
  </w:style>
  <w:style w:type="paragraph" w:styleId="1294">
    <w:name w:val="图中文字"/>
    <w:basedOn w:val="1184"/>
    <w:next w:val="1294"/>
    <w:link w:val="1184"/>
    <w:qFormat/>
    <w:pPr>
      <w:jc w:val="center"/>
      <w:spacing w:line="0" w:lineRule="atLeast"/>
    </w:pPr>
    <w:rPr>
      <w:sz w:val="24"/>
      <w:szCs w:val="20"/>
    </w:rPr>
  </w:style>
  <w:style w:type="paragraph" w:styleId="1295">
    <w:name w:val="xl46"/>
    <w:basedOn w:val="1184"/>
    <w:next w:val="1295"/>
    <w:link w:val="118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6">
    <w:name w:val="xl25"/>
    <w:basedOn w:val="1184"/>
    <w:next w:val="1296"/>
    <w:link w:val="11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7">
    <w:name w:val="Char2"/>
    <w:basedOn w:val="1184"/>
    <w:next w:val="1297"/>
    <w:link w:val="1184"/>
    <w:qFormat/>
    <w:rPr>
      <w:rFonts w:ascii="Tahoma" w:hAnsi="Tahoma"/>
      <w:sz w:val="24"/>
      <w:szCs w:val="20"/>
    </w:rPr>
  </w:style>
  <w:style w:type="paragraph" w:styleId="1298">
    <w:name w:val="xl35"/>
    <w:basedOn w:val="1184"/>
    <w:next w:val="1298"/>
    <w:link w:val="118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9">
    <w:name w:val="xl40"/>
    <w:basedOn w:val="1184"/>
    <w:next w:val="1299"/>
    <w:link w:val="11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0">
    <w:name w:val="xl52"/>
    <w:basedOn w:val="1184"/>
    <w:next w:val="1300"/>
    <w:link w:val="11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01">
    <w:name w:val="xl43"/>
    <w:basedOn w:val="1184"/>
    <w:next w:val="1301"/>
    <w:link w:val="118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2">
    <w:name w:val="background1"/>
    <w:basedOn w:val="1184"/>
    <w:next w:val="1302"/>
    <w:link w:val="1184"/>
    <w:qFormat/>
    <w:pPr>
      <w:jc w:val="left"/>
      <w:spacing w:before="100" w:beforeAutospacing="1" w:after="100" w:afterAutospacing="1"/>
      <w:widowControl/>
    </w:pPr>
    <w:rPr>
      <w:rFonts w:ascii="宋体" w:hAnsi="宋体" w:cs="宋体"/>
      <w:sz w:val="24"/>
    </w:rPr>
  </w:style>
  <w:style w:type="paragraph" w:styleId="1303">
    <w:name w:val="Char Char Char Char Char Char Char"/>
    <w:basedOn w:val="1184"/>
    <w:next w:val="1303"/>
    <w:link w:val="1184"/>
    <w:qFormat/>
    <w:pPr>
      <w:ind w:firstLine="200"/>
      <w:spacing w:line="360" w:lineRule="auto"/>
    </w:pPr>
    <w:rPr>
      <w:rFonts w:eastAsia="仿宋_GB2312"/>
      <w:sz w:val="24"/>
    </w:rPr>
  </w:style>
  <w:style w:type="paragraph" w:styleId="1304">
    <w:name w:val="xl38"/>
    <w:basedOn w:val="1184"/>
    <w:next w:val="1304"/>
    <w:link w:val="11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05">
    <w:name w:val="xl36"/>
    <w:basedOn w:val="1184"/>
    <w:next w:val="1305"/>
    <w:link w:val="118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6">
    <w:name w:val="正文 + 宋体"/>
    <w:basedOn w:val="1184"/>
    <w:next w:val="1306"/>
    <w:link w:val="1184"/>
    <w:qFormat/>
    <w:pPr>
      <w:ind w:left="360" w:hanging="360"/>
      <w:jc w:val="left"/>
      <w:widowControl/>
    </w:pPr>
    <w:rPr>
      <w:rFonts w:ascii="宋体" w:hAnsi="宋体" w:cs="宋体"/>
      <w:b/>
      <w:bCs/>
      <w:color w:val="000000"/>
      <w:sz w:val="18"/>
      <w:szCs w:val="18"/>
    </w:rPr>
  </w:style>
  <w:style w:type="paragraph" w:styleId="1307">
    <w:name w:val="正文列项_数字"/>
    <w:basedOn w:val="1184"/>
    <w:next w:val="1307"/>
    <w:link w:val="1184"/>
    <w:qFormat/>
    <w:pPr>
      <w:numPr>
        <w:ilvl w:val="7"/>
        <w:numId w:val="1"/>
      </w:numPr>
      <w:ind w:left="680" w:hanging="150"/>
      <w:spacing w:line="460" w:lineRule="exact"/>
      <w:tabs>
        <w:tab w:val="clear" w:pos="860" w:leader="none"/>
      </w:tabs>
      <w:outlineLvl w:val="7"/>
    </w:pPr>
    <w:rPr>
      <w:rFonts w:ascii="宋体"/>
      <w:sz w:val="28"/>
      <w:szCs w:val="20"/>
    </w:rPr>
  </w:style>
  <w:style w:type="paragraph" w:styleId="1308">
    <w:name w:val="xl39"/>
    <w:basedOn w:val="1184"/>
    <w:next w:val="1308"/>
    <w:link w:val="11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9">
    <w:name w:val="xl37"/>
    <w:basedOn w:val="1184"/>
    <w:next w:val="1309"/>
    <w:link w:val="118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0">
    <w:name w:val="xl32"/>
    <w:basedOn w:val="1184"/>
    <w:next w:val="1310"/>
    <w:link w:val="11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1">
    <w:name w:val="font8"/>
    <w:basedOn w:val="1184"/>
    <w:next w:val="1311"/>
    <w:link w:val="1184"/>
    <w:qFormat/>
    <w:pPr>
      <w:jc w:val="left"/>
      <w:spacing w:before="100" w:beforeAutospacing="1" w:after="100" w:afterAutospacing="1"/>
      <w:widowControl/>
    </w:pPr>
    <w:rPr>
      <w:sz w:val="36"/>
      <w:szCs w:val="36"/>
    </w:rPr>
  </w:style>
  <w:style w:type="paragraph" w:styleId="1312">
    <w:name w:val="Char"/>
    <w:basedOn w:val="1184"/>
    <w:next w:val="1312"/>
    <w:link w:val="1184"/>
    <w:qFormat/>
    <w:pPr>
      <w:tabs>
        <w:tab w:val="left" w:pos="360" w:leader="none"/>
      </w:tabs>
    </w:pPr>
    <w:rPr>
      <w:sz w:val="24"/>
    </w:rPr>
  </w:style>
  <w:style w:type="paragraph" w:styleId="1313">
    <w:name w:val="Char Char Char Char Char Char Char Char Char Char Char Char Char Char Char Char"/>
    <w:basedOn w:val="1184"/>
    <w:next w:val="1313"/>
    <w:link w:val="1184"/>
    <w:qFormat/>
    <w:pPr>
      <w:jc w:val="center"/>
      <w:spacing w:after="160" w:line="240" w:lineRule="exact"/>
      <w:widowControl/>
    </w:pPr>
    <w:rPr>
      <w:rFonts w:ascii="宋体" w:hAnsi="宋体"/>
      <w:b/>
      <w:sz w:val="30"/>
      <w:szCs w:val="30"/>
      <w:lang w:eastAsia="en-US"/>
    </w:rPr>
  </w:style>
  <w:style w:type="paragraph" w:styleId="1314">
    <w:name w:val="xl45"/>
    <w:basedOn w:val="1184"/>
    <w:next w:val="1314"/>
    <w:link w:val="118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5">
    <w:name w:val="Char Char1 Char Char Char Char Char Char"/>
    <w:basedOn w:val="1184"/>
    <w:next w:val="1315"/>
    <w:link w:val="1184"/>
    <w:qFormat/>
    <w:pPr>
      <w:jc w:val="left"/>
      <w:spacing w:after="160" w:line="240" w:lineRule="exact"/>
      <w:widowControl/>
    </w:pPr>
    <w:rPr>
      <w:rFonts w:ascii="Verdana" w:hAnsi="Verdana" w:eastAsia="仿宋_GB2312"/>
      <w:sz w:val="24"/>
      <w:szCs w:val="20"/>
      <w:lang w:eastAsia="en-US"/>
    </w:rPr>
  </w:style>
  <w:style w:type="paragraph" w:styleId="1316">
    <w:name w:val="Char Char1"/>
    <w:basedOn w:val="1210"/>
    <w:next w:val="1316"/>
    <w:link w:val="1184"/>
    <w:qFormat/>
    <w:rPr>
      <w:rFonts w:ascii="Tahoma" w:hAnsi="Tahoma"/>
      <w:sz w:val="24"/>
    </w:rPr>
  </w:style>
  <w:style w:type="paragraph" w:styleId="1317">
    <w:name w:val="xl26"/>
    <w:basedOn w:val="1184"/>
    <w:next w:val="1317"/>
    <w:link w:val="11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18">
    <w:name w:val="xl30"/>
    <w:basedOn w:val="1184"/>
    <w:next w:val="1318"/>
    <w:link w:val="11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9">
    <w:name w:val="xl41"/>
    <w:basedOn w:val="1184"/>
    <w:next w:val="1319"/>
    <w:link w:val="118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0">
    <w:name w:val="样式 宋体 五号 行距: 单倍行距"/>
    <w:basedOn w:val="1184"/>
    <w:next w:val="1320"/>
    <w:link w:val="1184"/>
    <w:qFormat/>
    <w:pPr>
      <w:jc w:val="left"/>
    </w:pPr>
    <w:rPr>
      <w:rFonts w:ascii="宋体" w:hAnsi="宋体"/>
      <w:szCs w:val="20"/>
    </w:rPr>
  </w:style>
  <w:style w:type="paragraph" w:styleId="1321">
    <w:name w:val="Char1 Char Char Char1"/>
    <w:basedOn w:val="1184"/>
    <w:next w:val="1321"/>
    <w:link w:val="1184"/>
    <w:qFormat/>
    <w:rPr>
      <w:rFonts w:ascii="Tahoma" w:hAnsi="Tahoma" w:cs="仿宋_GB2312"/>
      <w:sz w:val="24"/>
      <w:szCs w:val="28"/>
    </w:rPr>
  </w:style>
  <w:style w:type="paragraph" w:styleId="1322">
    <w:name w:val="四级条标题"/>
    <w:basedOn w:val="1323"/>
    <w:next w:val="1184"/>
    <w:link w:val="1184"/>
    <w:qFormat/>
    <w:pPr>
      <w:numPr>
        <w:ilvl w:val="4"/>
        <w:numId w:val="1"/>
      </w:numPr>
      <w:ind w:left="0" w:hanging="840"/>
      <w:tabs>
        <w:tab w:val="left" w:pos="360" w:leader="none"/>
        <w:tab w:val="left" w:pos="840" w:leader="none"/>
      </w:tabs>
      <w:outlineLvl w:val="4"/>
    </w:pPr>
  </w:style>
  <w:style w:type="paragraph" w:styleId="1323">
    <w:name w:val="三级条标题"/>
    <w:basedOn w:val="1285"/>
    <w:next w:val="1184"/>
    <w:link w:val="1184"/>
    <w:qFormat/>
    <w:pPr>
      <w:numPr>
        <w:ilvl w:val="3"/>
        <w:numId w:val="1"/>
      </w:numPr>
      <w:ind w:left="0" w:hanging="840"/>
      <w:tabs>
        <w:tab w:val="left" w:pos="360" w:leader="none"/>
        <w:tab w:val="left" w:pos="840" w:leader="none"/>
      </w:tabs>
      <w:outlineLvl w:val="3"/>
    </w:pPr>
  </w:style>
  <w:style w:type="paragraph" w:styleId="1324">
    <w:name w:val="??"/>
    <w:next w:val="1324"/>
    <w:link w:val="1184"/>
    <w:qFormat/>
    <w:pPr>
      <w:jc w:val="both"/>
      <w:widowControl w:val="off"/>
    </w:pPr>
    <w:rPr>
      <w:sz w:val="21"/>
      <w:lang w:val="en-US" w:eastAsia="en-US" w:bidi="ar-SA"/>
    </w:rPr>
  </w:style>
  <w:style w:type="paragraph" w:styleId="1325">
    <w:name w:val="样式 标题 2 + 宋体 五号 行距: 单倍行距"/>
    <w:basedOn w:val="1186"/>
    <w:next w:val="1325"/>
    <w:link w:val="118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26">
    <w:name w:val="List Paragraph1"/>
    <w:basedOn w:val="1184"/>
    <w:next w:val="1326"/>
    <w:link w:val="1184"/>
    <w:qFormat/>
    <w:pPr>
      <w:ind w:firstLine="420"/>
    </w:pPr>
    <w:rPr>
      <w:rFonts w:ascii="Calibri" w:hAnsi="Calibri"/>
      <w:szCs w:val="22"/>
    </w:rPr>
  </w:style>
  <w:style w:type="paragraph" w:styleId="1327">
    <w:name w:val="项目符号1"/>
    <w:basedOn w:val="1328"/>
    <w:next w:val="1327"/>
    <w:link w:val="1184"/>
    <w:qFormat/>
    <w:pPr>
      <w:ind w:left="-25" w:firstLine="0"/>
    </w:pPr>
  </w:style>
  <w:style w:type="paragraph" w:styleId="1328">
    <w:name w:val="正文文本样式"/>
    <w:basedOn w:val="1184"/>
    <w:next w:val="1328"/>
    <w:link w:val="1184"/>
    <w:qFormat/>
    <w:pPr>
      <w:ind w:firstLine="482"/>
      <w:spacing w:line="360" w:lineRule="auto"/>
    </w:pPr>
    <w:rPr>
      <w:rFonts w:cs="宋体"/>
      <w:sz w:val="24"/>
      <w:szCs w:val="20"/>
    </w:rPr>
  </w:style>
  <w:style w:type="paragraph" w:styleId="1329">
    <w:name w:val="xl27"/>
    <w:basedOn w:val="1184"/>
    <w:next w:val="1329"/>
    <w:link w:val="11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0">
    <w:name w:val="font5"/>
    <w:basedOn w:val="1184"/>
    <w:next w:val="1330"/>
    <w:link w:val="1184"/>
    <w:qFormat/>
    <w:pPr>
      <w:jc w:val="left"/>
      <w:spacing w:before="100" w:beforeAutospacing="1" w:after="100" w:afterAutospacing="1"/>
      <w:widowControl/>
    </w:pPr>
    <w:rPr>
      <w:rFonts w:ascii="宋体" w:hAnsi="宋体" w:cs="宋体"/>
      <w:sz w:val="18"/>
      <w:szCs w:val="18"/>
    </w:rPr>
  </w:style>
  <w:style w:type="paragraph" w:styleId="1331">
    <w:name w:val="五级条标题"/>
    <w:basedOn w:val="1322"/>
    <w:next w:val="1184"/>
    <w:link w:val="1184"/>
    <w:qFormat/>
    <w:pPr>
      <w:numPr>
        <w:ilvl w:val="5"/>
        <w:numId w:val="1"/>
      </w:numPr>
      <w:ind w:left="0" w:hanging="840"/>
      <w:tabs>
        <w:tab w:val="left" w:pos="360" w:leader="none"/>
        <w:tab w:val="left" w:pos="840" w:leader="none"/>
      </w:tabs>
      <w:outlineLvl w:val="5"/>
    </w:pPr>
  </w:style>
  <w:style w:type="paragraph" w:styleId="1332">
    <w:name w:val="xl49"/>
    <w:basedOn w:val="1184"/>
    <w:next w:val="1332"/>
    <w:link w:val="11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3">
    <w:name w:val="文档正文"/>
    <w:basedOn w:val="1184"/>
    <w:next w:val="1333"/>
    <w:link w:val="1184"/>
    <w:qFormat/>
    <w:pPr>
      <w:spacing w:before="120" w:after="120" w:line="180" w:lineRule="auto"/>
    </w:pPr>
    <w:rPr>
      <w:rFonts w:ascii="Arial" w:hAnsi="Arial"/>
      <w:szCs w:val="20"/>
    </w:rPr>
  </w:style>
  <w:style w:type="paragraph" w:styleId="1334">
    <w:name w:val="xl33"/>
    <w:basedOn w:val="1184"/>
    <w:next w:val="1334"/>
    <w:link w:val="11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5">
    <w:name w:val="xl42"/>
    <w:basedOn w:val="1184"/>
    <w:next w:val="1335"/>
    <w:link w:val="11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36">
    <w:name w:val="Char Char Char1 Char"/>
    <w:basedOn w:val="1184"/>
    <w:next w:val="1336"/>
    <w:link w:val="1184"/>
    <w:qFormat/>
    <w:rPr>
      <w:rFonts w:ascii="Tahoma" w:hAnsi="Tahoma"/>
      <w:sz w:val="24"/>
      <w:szCs w:val="20"/>
    </w:rPr>
  </w:style>
  <w:style w:type="paragraph" w:styleId="1337">
    <w:name w:val="xl44"/>
    <w:basedOn w:val="1184"/>
    <w:next w:val="1337"/>
    <w:link w:val="118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38">
    <w:name w:val="1名"/>
    <w:basedOn w:val="1184"/>
    <w:next w:val="1338"/>
    <w:link w:val="1184"/>
    <w:qFormat/>
    <w:pPr>
      <w:numPr>
        <w:ilvl w:val="0"/>
        <w:numId w:val="5"/>
      </w:numPr>
      <w:spacing w:before="120"/>
      <w:tabs>
        <w:tab w:val="left" w:pos="360" w:leader="none"/>
      </w:tabs>
    </w:pPr>
    <w:rPr>
      <w:rFonts w:ascii="宋体"/>
      <w:sz w:val="28"/>
      <w:szCs w:val="20"/>
    </w:rPr>
  </w:style>
  <w:style w:type="paragraph" w:styleId="1339">
    <w:name w:val="font9"/>
    <w:basedOn w:val="1184"/>
    <w:next w:val="1339"/>
    <w:link w:val="1184"/>
    <w:qFormat/>
    <w:pPr>
      <w:jc w:val="left"/>
      <w:spacing w:before="100" w:beforeAutospacing="1" w:after="100" w:afterAutospacing="1"/>
      <w:widowControl/>
    </w:pPr>
    <w:rPr>
      <w:rFonts w:hint="eastAsia" w:ascii="宋体" w:hAnsi="宋体" w:cs="Arial Unicode MS"/>
      <w:color w:val="000000"/>
      <w:sz w:val="20"/>
      <w:szCs w:val="20"/>
    </w:rPr>
  </w:style>
  <w:style w:type="paragraph" w:styleId="1340">
    <w:name w:val="Char Char Char1 Char1"/>
    <w:basedOn w:val="1184"/>
    <w:next w:val="1340"/>
    <w:link w:val="1184"/>
    <w:qFormat/>
    <w:rPr>
      <w:rFonts w:ascii="Tahoma" w:hAnsi="Tahoma"/>
      <w:sz w:val="24"/>
      <w:szCs w:val="20"/>
    </w:rPr>
  </w:style>
  <w:style w:type="paragraph" w:styleId="1341">
    <w:name w:val="Char Char Char Char Char Char Char Char Char Char"/>
    <w:basedOn w:val="1184"/>
    <w:next w:val="1341"/>
    <w:link w:val="1184"/>
    <w:qFormat/>
  </w:style>
  <w:style w:type="paragraph" w:styleId="1342">
    <w:name w:val="Char Char1 Char Char Char Char Char Char Char Char"/>
    <w:basedOn w:val="1184"/>
    <w:next w:val="1342"/>
    <w:link w:val="1184"/>
    <w:qFormat/>
    <w:pPr>
      <w:jc w:val="left"/>
      <w:spacing w:after="160" w:line="240" w:lineRule="exact"/>
      <w:widowControl/>
    </w:pPr>
    <w:rPr>
      <w:rFonts w:ascii="Verdana" w:hAnsi="Verdana"/>
      <w:sz w:val="20"/>
      <w:szCs w:val="20"/>
      <w:lang w:eastAsia="en-US"/>
    </w:rPr>
  </w:style>
  <w:style w:type="paragraph" w:styleId="1343">
    <w:name w:val="Char1"/>
    <w:basedOn w:val="1184"/>
    <w:next w:val="1343"/>
    <w:link w:val="1184"/>
    <w:qFormat/>
    <w:pPr>
      <w:tabs>
        <w:tab w:val="left" w:pos="360" w:leader="none"/>
      </w:tabs>
    </w:pPr>
    <w:rPr>
      <w:sz w:val="24"/>
    </w:rPr>
  </w:style>
  <w:style w:type="paragraph" w:styleId="1344">
    <w:name w:val="正文列项_字母"/>
    <w:basedOn w:val="1184"/>
    <w:next w:val="1344"/>
    <w:link w:val="1184"/>
    <w:qFormat/>
    <w:pPr>
      <w:numPr>
        <w:ilvl w:val="6"/>
        <w:numId w:val="1"/>
      </w:numPr>
      <w:ind w:left="480" w:hanging="180"/>
      <w:spacing w:line="460" w:lineRule="exact"/>
      <w:tabs>
        <w:tab w:val="clear" w:pos="635" w:leader="none"/>
      </w:tabs>
      <w:outlineLvl w:val="6"/>
    </w:pPr>
    <w:rPr>
      <w:rFonts w:ascii="宋体"/>
      <w:sz w:val="28"/>
      <w:szCs w:val="20"/>
    </w:rPr>
  </w:style>
  <w:style w:type="paragraph" w:styleId="1345">
    <w:name w:val="xl28"/>
    <w:basedOn w:val="1184"/>
    <w:next w:val="1345"/>
    <w:link w:val="11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6">
    <w:name w:val="xl47"/>
    <w:basedOn w:val="1184"/>
    <w:next w:val="1346"/>
    <w:link w:val="118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7">
    <w:name w:val="默认段落字体 Para Char Char Char Char"/>
    <w:basedOn w:val="1184"/>
    <w:next w:val="1347"/>
    <w:link w:val="1184"/>
    <w:qFormat/>
    <w:rPr>
      <w:rFonts w:ascii="Arial" w:hAnsi="Arial" w:cs="Arial"/>
      <w:szCs w:val="21"/>
    </w:rPr>
  </w:style>
  <w:style w:type="paragraph" w:styleId="1348">
    <w:name w:val="xl48"/>
    <w:basedOn w:val="1184"/>
    <w:next w:val="1348"/>
    <w:link w:val="11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49">
    <w:name w:val="xl31"/>
    <w:basedOn w:val="1184"/>
    <w:next w:val="1349"/>
    <w:link w:val="11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0">
    <w:name w:val="xl53"/>
    <w:basedOn w:val="1184"/>
    <w:next w:val="1350"/>
    <w:link w:val="11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1">
    <w:name w:val="Char Char Char"/>
    <w:basedOn w:val="1184"/>
    <w:next w:val="1351"/>
    <w:link w:val="1184"/>
    <w:qFormat/>
    <w:rPr>
      <w:rFonts w:ascii="Tahoma" w:hAnsi="Tahoma"/>
      <w:sz w:val="24"/>
      <w:szCs w:val="20"/>
    </w:rPr>
  </w:style>
  <w:style w:type="paragraph" w:styleId="1352">
    <w:name w:val="xl50"/>
    <w:basedOn w:val="1184"/>
    <w:next w:val="1352"/>
    <w:link w:val="11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53">
    <w:name w:val="缺省文本"/>
    <w:basedOn w:val="1184"/>
    <w:next w:val="1353"/>
    <w:link w:val="1184"/>
    <w:qFormat/>
    <w:pPr>
      <w:jc w:val="left"/>
    </w:pPr>
    <w:rPr>
      <w:sz w:val="24"/>
    </w:rPr>
  </w:style>
  <w:style w:type="paragraph" w:styleId="1354">
    <w:name w:val="Char Char Char1"/>
    <w:basedOn w:val="1184"/>
    <w:next w:val="1354"/>
    <w:link w:val="1184"/>
    <w:qFormat/>
    <w:rPr>
      <w:rFonts w:ascii="Tahoma" w:hAnsi="Tahoma"/>
      <w:sz w:val="24"/>
      <w:szCs w:val="20"/>
    </w:rPr>
  </w:style>
  <w:style w:type="paragraph" w:styleId="1355">
    <w:name w:val="Char Char Char Char Char Char Char1"/>
    <w:basedOn w:val="1184"/>
    <w:next w:val="1355"/>
    <w:link w:val="1184"/>
    <w:qFormat/>
    <w:pPr>
      <w:ind w:firstLine="200"/>
      <w:spacing w:line="360" w:lineRule="auto"/>
    </w:pPr>
    <w:rPr>
      <w:rFonts w:eastAsia="仿宋_GB2312"/>
      <w:sz w:val="24"/>
    </w:rPr>
  </w:style>
  <w:style w:type="paragraph" w:styleId="1356">
    <w:name w:val="xl51"/>
    <w:basedOn w:val="1184"/>
    <w:next w:val="1356"/>
    <w:link w:val="11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7">
    <w:name w:val="样式2"/>
    <w:basedOn w:val="1247"/>
    <w:next w:val="1357"/>
    <w:link w:val="1184"/>
    <w:qFormat/>
    <w:pPr>
      <w:jc w:val="center"/>
      <w:spacing w:line="360" w:lineRule="auto"/>
    </w:pPr>
    <w:rPr>
      <w:sz w:val="24"/>
    </w:rPr>
  </w:style>
  <w:style w:type="paragraph" w:styleId="1358">
    <w:name w:val="xl24"/>
    <w:basedOn w:val="1184"/>
    <w:next w:val="1358"/>
    <w:link w:val="11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9">
    <w:name w:val="xl29"/>
    <w:basedOn w:val="1184"/>
    <w:next w:val="1359"/>
    <w:link w:val="11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60">
    <w:name w:val="正文 + 楷体_GB2312"/>
    <w:basedOn w:val="1184"/>
    <w:next w:val="1360"/>
    <w:link w:val="1184"/>
    <w:qFormat/>
    <w:pPr>
      <w:jc w:val="left"/>
      <w:widowControl/>
    </w:pPr>
    <w:rPr>
      <w:rFonts w:ascii="楷体_GB2312" w:eastAsia="楷体_GB2312" w:cs="Arial"/>
      <w:sz w:val="24"/>
    </w:rPr>
  </w:style>
  <w:style w:type="paragraph" w:styleId="1361">
    <w:name w:val="xl34"/>
    <w:basedOn w:val="1184"/>
    <w:next w:val="1361"/>
    <w:link w:val="11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62">
    <w:name w:val="1 Char Char Char Char"/>
    <w:basedOn w:val="1184"/>
    <w:next w:val="1362"/>
    <w:link w:val="1184"/>
    <w:qFormat/>
    <w:rPr>
      <w:rFonts w:ascii="Tahoma" w:hAnsi="Tahoma"/>
      <w:sz w:val="24"/>
      <w:szCs w:val="20"/>
    </w:rPr>
  </w:style>
  <w:style w:type="paragraph" w:styleId="1363">
    <w:name w:val="Default"/>
    <w:next w:val="1363"/>
    <w:link w:val="1184"/>
    <w:qFormat/>
    <w:pPr>
      <w:widowControl w:val="off"/>
    </w:pPr>
    <w:rPr>
      <w:rFonts w:ascii="Symbol" w:hAnsi="Symbol" w:cs="Symbol"/>
      <w:color w:val="000000"/>
      <w:sz w:val="24"/>
      <w:szCs w:val="24"/>
      <w:lang w:val="en-US" w:eastAsia="zh-CN" w:bidi="ar-SA"/>
    </w:rPr>
  </w:style>
  <w:style w:type="paragraph" w:styleId="1364">
    <w:name w:val="列出段落1"/>
    <w:basedOn w:val="1184"/>
    <w:next w:val="1364"/>
    <w:link w:val="1184"/>
    <w:uiPriority w:val="99"/>
    <w:qFormat/>
    <w:pPr>
      <w:ind w:firstLine="420"/>
    </w:pPr>
    <w:rPr>
      <w:rFonts w:ascii="Calibri" w:hAnsi="Calibri"/>
      <w:szCs w:val="22"/>
    </w:rPr>
  </w:style>
  <w:style w:type="paragraph" w:styleId="1365">
    <w:name w:val="default"/>
    <w:basedOn w:val="1184"/>
    <w:next w:val="1365"/>
    <w:link w:val="1184"/>
    <w:qFormat/>
    <w:pPr>
      <w:jc w:val="left"/>
      <w:spacing w:before="100" w:beforeAutospacing="1" w:after="100" w:afterAutospacing="1"/>
      <w:widowControl/>
    </w:pPr>
    <w:rPr>
      <w:rFonts w:ascii="宋体" w:hAnsi="宋体" w:cs="宋体"/>
      <w:sz w:val="24"/>
    </w:rPr>
  </w:style>
  <w:style w:type="paragraph" w:styleId="1366">
    <w:name w:val="字元 字元1"/>
    <w:basedOn w:val="1184"/>
    <w:next w:val="1366"/>
    <w:link w:val="1184"/>
    <w:qFormat/>
    <w:rPr>
      <w:rFonts w:ascii="Tahoma" w:hAnsi="Tahoma"/>
      <w:sz w:val="24"/>
      <w:szCs w:val="20"/>
    </w:rPr>
  </w:style>
  <w:style w:type="paragraph" w:styleId="1367">
    <w:name w:val="_Style 160"/>
    <w:next w:val="1367"/>
    <w:link w:val="1184"/>
    <w:qFormat/>
    <w:rPr>
      <w:sz w:val="21"/>
      <w:szCs w:val="24"/>
      <w:lang w:val="en-US" w:eastAsia="zh-CN" w:bidi="ar-SA"/>
    </w:rPr>
  </w:style>
  <w:style w:type="paragraph" w:styleId="1368">
    <w:name w:val="项目编号3"/>
    <w:basedOn w:val="1328"/>
    <w:next w:val="1368"/>
    <w:link w:val="1184"/>
    <w:qFormat/>
    <w:pPr>
      <w:numPr>
        <w:ilvl w:val="0"/>
        <w:numId w:val="6"/>
      </w:numPr>
    </w:pPr>
  </w:style>
  <w:style w:type="paragraph" w:styleId="1369">
    <w:name w:val="Char21"/>
    <w:basedOn w:val="1184"/>
    <w:next w:val="1369"/>
    <w:link w:val="1184"/>
    <w:qFormat/>
    <w:rPr>
      <w:rFonts w:ascii="Tahoma" w:hAnsi="Tahoma"/>
      <w:sz w:val="24"/>
      <w:szCs w:val="20"/>
    </w:rPr>
  </w:style>
  <w:style w:type="paragraph" w:styleId="1370">
    <w:name w:val="表格文字"/>
    <w:basedOn w:val="1218"/>
    <w:next w:val="1370"/>
    <w:link w:val="1184"/>
    <w:qFormat/>
    <w:pPr>
      <w:ind w:firstLine="0"/>
      <w:spacing w:before="20" w:after="20" w:line="240" w:lineRule="auto"/>
    </w:pPr>
    <w:rPr>
      <w:rFonts w:ascii="Century Gothic" w:hAnsi="Century Gothic"/>
      <w:sz w:val="20"/>
      <w:szCs w:val="20"/>
    </w:rPr>
  </w:style>
  <w:style w:type="paragraph" w:styleId="1371">
    <w:name w:val="Char Char Char Char Char Char Char Char Char Char1"/>
    <w:basedOn w:val="1184"/>
    <w:next w:val="1371"/>
    <w:link w:val="1184"/>
    <w:qFormat/>
    <w:rPr>
      <w:rFonts w:ascii="宋体" w:hAnsi="宋体" w:cs="Courier New"/>
      <w:sz w:val="32"/>
      <w:szCs w:val="32"/>
    </w:rPr>
  </w:style>
  <w:style w:type="paragraph" w:styleId="1372">
    <w:name w:val="正文文本样式 加粗"/>
    <w:basedOn w:val="1328"/>
    <w:next w:val="1372"/>
    <w:link w:val="1184"/>
    <w:qFormat/>
    <w:rPr>
      <w:b/>
    </w:rPr>
  </w:style>
  <w:style w:type="paragraph" w:styleId="1373">
    <w:name w:val="Char2 Char Char Char Char Char Char"/>
    <w:basedOn w:val="1184"/>
    <w:next w:val="1373"/>
    <w:link w:val="1184"/>
    <w:qFormat/>
    <w:pPr>
      <w:jc w:val="center"/>
      <w:spacing w:line="400" w:lineRule="exact"/>
      <w:widowControl/>
    </w:pPr>
  </w:style>
  <w:style w:type="paragraph" w:styleId="1374">
    <w:name w:val="Char Char4"/>
    <w:basedOn w:val="1184"/>
    <w:next w:val="1374"/>
    <w:link w:val="1184"/>
    <w:qFormat/>
    <w:pPr>
      <w:jc w:val="center"/>
      <w:spacing w:line="400" w:lineRule="exact"/>
      <w:widowControl/>
    </w:pPr>
  </w:style>
  <w:style w:type="paragraph" w:styleId="1375">
    <w:name w:val="Char3 Char Char Char1"/>
    <w:basedOn w:val="1184"/>
    <w:next w:val="1375"/>
    <w:link w:val="1184"/>
    <w:qFormat/>
    <w:rPr>
      <w:rFonts w:ascii="Tahoma" w:hAnsi="Tahoma"/>
      <w:sz w:val="24"/>
      <w:szCs w:val="20"/>
    </w:rPr>
  </w:style>
  <w:style w:type="paragraph" w:styleId="1376">
    <w:name w:val="无间隔"/>
    <w:next w:val="1376"/>
    <w:link w:val="1184"/>
    <w:qFormat/>
    <w:pPr>
      <w:jc w:val="both"/>
      <w:widowControl w:val="off"/>
    </w:pPr>
    <w:rPr>
      <w:sz w:val="21"/>
      <w:szCs w:val="24"/>
      <w:lang w:val="en-US" w:eastAsia="zh-CN" w:bidi="ar-SA"/>
    </w:rPr>
  </w:style>
  <w:style w:type="paragraph" w:styleId="1377">
    <w:name w:val="22222222222222"/>
    <w:basedOn w:val="1184"/>
    <w:next w:val="1377"/>
    <w:link w:val="1184"/>
    <w:qFormat/>
    <w:pPr>
      <w:ind w:firstLine="480"/>
      <w:jc w:val="left"/>
      <w:spacing w:line="360" w:lineRule="auto"/>
      <w:widowControl/>
    </w:pPr>
    <w:rPr>
      <w:color w:val="ff0000"/>
      <w:sz w:val="24"/>
      <w:szCs w:val="20"/>
    </w:rPr>
  </w:style>
  <w:style w:type="character" w:styleId="1378">
    <w:name w:val="中等深浅网格 1 - 强调文字颜色 2 Char"/>
    <w:next w:val="1378"/>
    <w:link w:val="1379"/>
    <w:qFormat/>
    <w:rPr>
      <w:sz w:val="21"/>
      <w:szCs w:val="24"/>
      <w:lang w:val="zh-CN" w:eastAsia="zh-CN" w:bidi="ar-SA"/>
    </w:rPr>
  </w:style>
  <w:style w:type="paragraph" w:styleId="1379">
    <w:name w:val="1"/>
    <w:next w:val="1379"/>
    <w:link w:val="1378"/>
    <w:qFormat/>
    <w:rPr>
      <w:sz w:val="21"/>
      <w:szCs w:val="24"/>
      <w:lang w:val="zh-CN" w:eastAsia="zh-CN" w:bidi="ar-SA"/>
    </w:rPr>
  </w:style>
  <w:style w:type="paragraph" w:styleId="1380">
    <w:name w:val="图文"/>
    <w:basedOn w:val="1184"/>
    <w:next w:val="1380"/>
    <w:link w:val="1184"/>
    <w:qFormat/>
    <w:pPr>
      <w:spacing w:after="50" w:line="360" w:lineRule="auto"/>
    </w:pPr>
    <w:rPr>
      <w:sz w:val="24"/>
    </w:rPr>
  </w:style>
  <w:style w:type="paragraph" w:styleId="1381">
    <w:name w:val="xl23"/>
    <w:basedOn w:val="1184"/>
    <w:next w:val="1381"/>
    <w:link w:val="1184"/>
    <w:qFormat/>
    <w:pPr>
      <w:spacing w:before="100" w:beforeAutospacing="1" w:after="100" w:afterAutospacing="1" w:line="360" w:lineRule="auto"/>
      <w:widowControl/>
    </w:pPr>
    <w:rPr>
      <w:sz w:val="24"/>
      <w:szCs w:val="20"/>
    </w:rPr>
  </w:style>
  <w:style w:type="paragraph" w:styleId="1382">
    <w:name w:val="正文表格"/>
    <w:basedOn w:val="1184"/>
    <w:next w:val="1382"/>
    <w:link w:val="1383"/>
    <w:qFormat/>
    <w:pPr>
      <w:jc w:val="left"/>
    </w:pPr>
    <w:rPr>
      <w:rFonts w:ascii="宋体" w:hAnsi="宋体"/>
      <w:color w:val="000000"/>
      <w:szCs w:val="21"/>
    </w:rPr>
  </w:style>
  <w:style w:type="character" w:styleId="1383">
    <w:name w:val="正文表格 Char"/>
    <w:next w:val="1383"/>
    <w:link w:val="1382"/>
    <w:qFormat/>
    <w:rPr>
      <w:rFonts w:ascii="宋体" w:hAnsi="宋体"/>
      <w:color w:val="000000"/>
      <w:sz w:val="21"/>
      <w:szCs w:val="21"/>
    </w:rPr>
  </w:style>
  <w:style w:type="paragraph" w:styleId="1384">
    <w:name w:val="正文重点"/>
    <w:basedOn w:val="1184"/>
    <w:next w:val="1384"/>
    <w:link w:val="1385"/>
    <w:qFormat/>
    <w:pPr>
      <w:ind w:firstLine="482"/>
      <w:jc w:val="left"/>
      <w:spacing w:line="360" w:lineRule="auto"/>
    </w:pPr>
    <w:rPr>
      <w:b/>
      <w:sz w:val="24"/>
      <w:szCs w:val="20"/>
    </w:rPr>
  </w:style>
  <w:style w:type="character" w:styleId="1385">
    <w:name w:val="正文重点 Char"/>
    <w:next w:val="1385"/>
    <w:link w:val="1384"/>
    <w:qFormat/>
    <w:rPr>
      <w:b/>
      <w:sz w:val="24"/>
    </w:rPr>
  </w:style>
  <w:style w:type="paragraph" w:styleId="1386">
    <w:name w:val="标题1-附件"/>
    <w:basedOn w:val="1185"/>
    <w:next w:val="1386"/>
    <w:link w:val="1184"/>
    <w:qFormat/>
    <w:pPr>
      <w:jc w:val="left"/>
    </w:pPr>
    <w:rPr>
      <w:sz w:val="24"/>
      <w:szCs w:val="24"/>
    </w:rPr>
  </w:style>
  <w:style w:type="paragraph" w:styleId="1387">
    <w:name w:val="正文小标题"/>
    <w:basedOn w:val="1184"/>
    <w:next w:val="1199"/>
    <w:link w:val="1388"/>
    <w:qFormat/>
    <w:pPr>
      <w:ind w:firstLine="482"/>
      <w:jc w:val="left"/>
      <w:spacing w:before="312" w:after="312"/>
    </w:pPr>
    <w:rPr>
      <w:rFonts w:ascii="宋体" w:hAnsi="宋体"/>
      <w:b/>
      <w:i/>
      <w:color w:val="ff0000"/>
      <w:sz w:val="24"/>
      <w:szCs w:val="20"/>
    </w:rPr>
  </w:style>
  <w:style w:type="character" w:styleId="1388">
    <w:name w:val="正文小标题 Char"/>
    <w:next w:val="1388"/>
    <w:link w:val="1387"/>
    <w:qFormat/>
    <w:rPr>
      <w:rFonts w:ascii="宋体" w:hAnsi="宋体"/>
      <w:b/>
      <w:i/>
      <w:color w:val="ff0000"/>
      <w:sz w:val="24"/>
    </w:rPr>
  </w:style>
  <w:style w:type="paragraph" w:styleId="1389">
    <w:name w:val="正文大标题"/>
    <w:basedOn w:val="1387"/>
    <w:next w:val="1199"/>
    <w:link w:val="1390"/>
    <w:qFormat/>
    <w:pPr>
      <w:jc w:val="center"/>
    </w:pPr>
    <w:rPr>
      <w:i w:val="0"/>
      <w:color w:val="000000"/>
      <w:sz w:val="28"/>
      <w:szCs w:val="21"/>
    </w:rPr>
  </w:style>
  <w:style w:type="character" w:styleId="1390">
    <w:name w:val="正文大标题 Char"/>
    <w:next w:val="1390"/>
    <w:link w:val="1389"/>
    <w:qFormat/>
    <w:rPr>
      <w:rFonts w:ascii="宋体" w:hAnsi="宋体"/>
      <w:b/>
      <w:color w:val="000000"/>
      <w:sz w:val="28"/>
      <w:szCs w:val="21"/>
    </w:rPr>
  </w:style>
  <w:style w:type="paragraph" w:styleId="1391">
    <w:name w:val="注释"/>
    <w:basedOn w:val="1184"/>
    <w:next w:val="1391"/>
    <w:link w:val="1392"/>
    <w:qFormat/>
    <w:pPr>
      <w:ind w:left="420" w:hanging="420"/>
      <w:jc w:val="left"/>
    </w:pPr>
    <w:rPr>
      <w:rFonts w:ascii="宋体" w:hAnsi="宋体"/>
      <w:szCs w:val="21"/>
    </w:rPr>
  </w:style>
  <w:style w:type="character" w:styleId="1392">
    <w:name w:val="注释 Char"/>
    <w:next w:val="1392"/>
    <w:link w:val="1391"/>
    <w:qFormat/>
    <w:rPr>
      <w:rFonts w:ascii="宋体" w:hAnsi="宋体"/>
      <w:sz w:val="21"/>
      <w:szCs w:val="21"/>
    </w:rPr>
  </w:style>
  <w:style w:type="paragraph" w:styleId="1393">
    <w:name w:val="正文须知-1级"/>
    <w:basedOn w:val="1184"/>
    <w:next w:val="1184"/>
    <w:link w:val="1184"/>
    <w:qFormat/>
    <w:pPr>
      <w:numPr>
        <w:ilvl w:val="0"/>
        <w:numId w:val="7"/>
      </w:numPr>
      <w:spacing w:line="300" w:lineRule="auto"/>
    </w:pPr>
    <w:rPr>
      <w:rFonts w:ascii="宋体" w:hAnsi="Calibri"/>
      <w:sz w:val="24"/>
      <w:szCs w:val="21"/>
    </w:rPr>
  </w:style>
  <w:style w:type="paragraph" w:styleId="1394">
    <w:name w:val="正文须知-2级"/>
    <w:basedOn w:val="1184"/>
    <w:next w:val="1394"/>
    <w:link w:val="1184"/>
    <w:qFormat/>
    <w:pPr>
      <w:numPr>
        <w:ilvl w:val="1"/>
        <w:numId w:val="7"/>
      </w:numPr>
      <w:spacing w:line="300" w:lineRule="auto"/>
    </w:pPr>
    <w:rPr>
      <w:rFonts w:ascii="宋体" w:hAnsi="Calibri"/>
      <w:sz w:val="24"/>
      <w:szCs w:val="21"/>
    </w:rPr>
  </w:style>
  <w:style w:type="paragraph" w:styleId="1395">
    <w:name w:val="正文须知-3级"/>
    <w:basedOn w:val="1184"/>
    <w:next w:val="1395"/>
    <w:link w:val="1184"/>
    <w:qFormat/>
    <w:pPr>
      <w:numPr>
        <w:ilvl w:val="2"/>
        <w:numId w:val="7"/>
      </w:numPr>
      <w:ind w:hanging="355"/>
      <w:spacing w:line="300" w:lineRule="auto"/>
    </w:pPr>
    <w:rPr>
      <w:rFonts w:ascii="宋体" w:hAnsi="Calibri"/>
      <w:sz w:val="24"/>
      <w:szCs w:val="21"/>
    </w:rPr>
  </w:style>
  <w:style w:type="character" w:styleId="1396">
    <w:name w:val="纯文本 字符"/>
    <w:next w:val="1396"/>
    <w:link w:val="1184"/>
    <w:uiPriority w:val="99"/>
    <w:qFormat/>
    <w:rPr>
      <w:rFonts w:ascii="宋体" w:hAnsi="Courier New" w:eastAsia="宋体" w:cs="Times New Roman"/>
      <w:sz w:val="21"/>
      <w:szCs w:val="21"/>
      <w:lang w:val="en-US" w:eastAsia="zh-CN" w:bidi="ar-SA"/>
    </w:rPr>
  </w:style>
  <w:style w:type="paragraph" w:styleId="1397">
    <w:name w:val="表格1"/>
    <w:basedOn w:val="1184"/>
    <w:next w:val="1397"/>
    <w:link w:val="1184"/>
    <w:qFormat/>
    <w:pPr>
      <w:ind w:firstLine="480"/>
      <w:jc w:val="center"/>
    </w:pPr>
    <w:rPr>
      <w:sz w:val="24"/>
      <w:szCs w:val="20"/>
    </w:rPr>
  </w:style>
  <w:style w:type="character" w:styleId="1398">
    <w:name w:val="纯文本 字符1"/>
    <w:next w:val="1398"/>
    <w:link w:val="1184"/>
    <w:qFormat/>
    <w:rPr>
      <w:rFonts w:ascii="宋体" w:hAnsi="Courier New"/>
    </w:rPr>
  </w:style>
  <w:style w:type="character" w:styleId="1399">
    <w:name w:val="bjh-p"/>
    <w:next w:val="1399"/>
    <w:link w:val="1184"/>
    <w:qFormat/>
  </w:style>
  <w:style w:type="paragraph" w:styleId="1400">
    <w:name w:val="无标题条"/>
    <w:next w:val="1184"/>
    <w:link w:val="1184"/>
    <w:qFormat/>
    <w:pPr>
      <w:jc w:val="both"/>
    </w:pPr>
    <w:rPr>
      <w:sz w:val="21"/>
      <w:lang w:val="en-US" w:eastAsia="zh-CN" w:bidi="ar-SA"/>
    </w:rPr>
  </w:style>
  <w:style w:type="character" w:styleId="1401">
    <w:name w:val="正文格式 Char"/>
    <w:next w:val="1401"/>
    <w:link w:val="1402"/>
    <w:qFormat/>
    <w:rPr>
      <w:rFonts w:ascii="宋体" w:hAnsi="宋体"/>
      <w:sz w:val="24"/>
      <w:szCs w:val="24"/>
      <w:lang w:val="en-GB"/>
    </w:rPr>
  </w:style>
  <w:style w:type="paragraph" w:styleId="1402">
    <w:name w:val="正文格式"/>
    <w:basedOn w:val="1184"/>
    <w:next w:val="1402"/>
    <w:link w:val="1401"/>
    <w:qFormat/>
    <w:pPr>
      <w:ind w:firstLine="480"/>
      <w:spacing w:line="360" w:lineRule="auto"/>
    </w:pPr>
    <w:rPr>
      <w:rFonts w:ascii="宋体" w:hAnsi="宋体"/>
      <w:sz w:val="24"/>
      <w:lang w:val="en-GB"/>
    </w:rPr>
  </w:style>
  <w:style w:type="character" w:styleId="1403">
    <w:name w:val="标题 3 Char"/>
    <w:next w:val="1403"/>
    <w:link w:val="1184"/>
    <w:qFormat/>
    <w:rPr>
      <w:rFonts w:ascii="宋体" w:eastAsia="宋体"/>
      <w:b/>
      <w:sz w:val="24"/>
      <w:u w:val="single"/>
      <w:lang w:val="en-US" w:eastAsia="zh-CN" w:bidi="ar-SA"/>
    </w:rPr>
  </w:style>
  <w:style w:type="character" w:styleId="1404">
    <w:name w:val="正文缩进 Char"/>
    <w:next w:val="1404"/>
    <w:link w:val="1184"/>
    <w:qFormat/>
    <w:rPr>
      <w:rFonts w:ascii="宋体" w:eastAsia="宋体"/>
      <w:sz w:val="24"/>
      <w:szCs w:val="24"/>
      <w:lang w:val="en-US" w:eastAsia="zh-CN" w:bidi="ar-SA"/>
    </w:rPr>
  </w:style>
  <w:style w:type="character" w:styleId="1405">
    <w:name w:val="Char Char111"/>
    <w:next w:val="1405"/>
    <w:link w:val="1184"/>
    <w:qFormat/>
    <w:rPr>
      <w:rFonts w:ascii="宋体" w:eastAsia="宋体"/>
      <w:b/>
      <w:sz w:val="24"/>
      <w:u w:val="single"/>
      <w:lang w:val="en-US" w:eastAsia="zh-CN" w:bidi="ar-SA"/>
    </w:rPr>
  </w:style>
  <w:style w:type="character" w:styleId="1406">
    <w:name w:val="正文文本缩进 Char"/>
    <w:next w:val="1406"/>
    <w:link w:val="1184"/>
    <w:qFormat/>
    <w:rPr>
      <w:rFonts w:eastAsia="宋体"/>
      <w:sz w:val="24"/>
      <w:szCs w:val="24"/>
      <w:lang w:val="en-US" w:eastAsia="zh-CN" w:bidi="ar-SA"/>
    </w:rPr>
  </w:style>
  <w:style w:type="character" w:styleId="1407">
    <w:name w:val="列出段落 Char"/>
    <w:next w:val="1407"/>
    <w:link w:val="1184"/>
    <w:uiPriority w:val="99"/>
    <w:qFormat/>
    <w:rPr>
      <w:rFonts w:ascii="Calibri" w:hAnsi="Calibri" w:eastAsia="宋体"/>
      <w:sz w:val="21"/>
      <w:szCs w:val="22"/>
      <w:lang w:val="en-US" w:eastAsia="zh-CN" w:bidi="ar-SA"/>
    </w:rPr>
  </w:style>
  <w:style w:type="character" w:styleId="1408">
    <w:name w:val="页眉 Char"/>
    <w:next w:val="1408"/>
    <w:link w:val="1184"/>
    <w:qFormat/>
    <w:rPr>
      <w:rFonts w:eastAsia="宋体"/>
      <w:sz w:val="18"/>
      <w:szCs w:val="18"/>
      <w:lang w:val="en-US" w:eastAsia="zh-CN" w:bidi="ar-SA"/>
    </w:rPr>
  </w:style>
  <w:style w:type="character" w:styleId="1409">
    <w:name w:val="标题 2 Char"/>
    <w:next w:val="1409"/>
    <w:link w:val="1184"/>
    <w:qFormat/>
    <w:rPr>
      <w:rFonts w:ascii="Arial" w:hAnsi="Arial" w:eastAsia="黑体"/>
      <w:b/>
      <w:sz w:val="30"/>
      <w:lang w:val="en-US" w:eastAsia="zh-CN" w:bidi="ar-SA"/>
    </w:rPr>
  </w:style>
  <w:style w:type="paragraph" w:styleId="1410">
    <w:name w:val="字元 字元2"/>
    <w:basedOn w:val="1184"/>
    <w:next w:val="1410"/>
    <w:link w:val="1184"/>
    <w:qFormat/>
    <w:rPr>
      <w:rFonts w:ascii="Tahoma" w:hAnsi="Tahoma"/>
      <w:sz w:val="24"/>
      <w:szCs w:val="20"/>
    </w:rPr>
  </w:style>
  <w:style w:type="paragraph" w:styleId="1411">
    <w:name w:val="Char3 Char Char Char2"/>
    <w:basedOn w:val="1184"/>
    <w:next w:val="1411"/>
    <w:link w:val="1184"/>
    <w:qFormat/>
    <w:rPr>
      <w:rFonts w:ascii="Tahoma" w:hAnsi="Tahoma"/>
      <w:sz w:val="24"/>
      <w:szCs w:val="20"/>
    </w:rPr>
  </w:style>
  <w:style w:type="paragraph" w:styleId="1412">
    <w:name w:val="正文文本缩进2"/>
    <w:basedOn w:val="1184"/>
    <w:next w:val="1412"/>
    <w:link w:val="1184"/>
    <w:qFormat/>
    <w:pPr>
      <w:ind w:firstLine="480"/>
      <w:spacing w:line="480" w:lineRule="exact"/>
    </w:pPr>
    <w:rPr>
      <w:rFonts w:ascii="宋体" w:hAnsi="宋体"/>
      <w:sz w:val="24"/>
      <w:lang w:val="zh-CN" w:eastAsia="zh-CN"/>
    </w:rPr>
  </w:style>
  <w:style w:type="paragraph" w:styleId="1413">
    <w:name w:val="Char3"/>
    <w:basedOn w:val="1184"/>
    <w:next w:val="1413"/>
    <w:link w:val="1184"/>
    <w:qFormat/>
    <w:pPr>
      <w:tabs>
        <w:tab w:val="left" w:pos="360" w:leader="none"/>
      </w:tabs>
    </w:pPr>
    <w:rPr>
      <w:sz w:val="24"/>
    </w:rPr>
  </w:style>
  <w:style w:type="paragraph" w:styleId="1414">
    <w:name w:val="Char Char Char Char Char Char Char Char Char Char Char Char Char Char Char Char1"/>
    <w:basedOn w:val="1184"/>
    <w:next w:val="1414"/>
    <w:link w:val="1184"/>
    <w:qFormat/>
    <w:pPr>
      <w:jc w:val="center"/>
      <w:spacing w:after="160" w:line="240" w:lineRule="exact"/>
      <w:widowControl/>
    </w:pPr>
    <w:rPr>
      <w:rFonts w:ascii="宋体" w:hAnsi="宋体"/>
      <w:b/>
      <w:sz w:val="30"/>
      <w:szCs w:val="30"/>
      <w:lang w:eastAsia="en-US"/>
    </w:rPr>
  </w:style>
  <w:style w:type="paragraph" w:styleId="1415">
    <w:name w:val="Char Char1 Char Char Char Char Char Char1"/>
    <w:basedOn w:val="1184"/>
    <w:next w:val="1415"/>
    <w:link w:val="1184"/>
    <w:qFormat/>
    <w:pPr>
      <w:jc w:val="left"/>
      <w:spacing w:after="160" w:line="240" w:lineRule="exact"/>
      <w:widowControl/>
    </w:pPr>
    <w:rPr>
      <w:rFonts w:ascii="Verdana" w:hAnsi="Verdana" w:eastAsia="仿宋_GB2312"/>
      <w:sz w:val="24"/>
      <w:szCs w:val="20"/>
      <w:lang w:eastAsia="en-US"/>
    </w:rPr>
  </w:style>
  <w:style w:type="paragraph" w:styleId="1416">
    <w:name w:val="列出段落2"/>
    <w:basedOn w:val="1184"/>
    <w:next w:val="1416"/>
    <w:link w:val="1184"/>
    <w:qFormat/>
    <w:pPr>
      <w:ind w:firstLine="420"/>
    </w:pPr>
    <w:rPr>
      <w:rFonts w:ascii="Calibri" w:hAnsi="Calibri"/>
      <w:szCs w:val="22"/>
    </w:rPr>
  </w:style>
  <w:style w:type="paragraph" w:styleId="1417">
    <w:name w:val="Char Char Char1 Char2"/>
    <w:basedOn w:val="1184"/>
    <w:next w:val="1417"/>
    <w:link w:val="1184"/>
    <w:qFormat/>
    <w:rPr>
      <w:rFonts w:ascii="Tahoma" w:hAnsi="Tahoma"/>
      <w:sz w:val="24"/>
      <w:szCs w:val="20"/>
    </w:rPr>
  </w:style>
  <w:style w:type="paragraph" w:styleId="1418">
    <w:name w:val="Char Char Char2"/>
    <w:basedOn w:val="1184"/>
    <w:next w:val="1418"/>
    <w:link w:val="1184"/>
    <w:qFormat/>
    <w:rPr>
      <w:rFonts w:ascii="Tahoma" w:hAnsi="Tahoma"/>
      <w:sz w:val="24"/>
      <w:szCs w:val="20"/>
    </w:rPr>
  </w:style>
  <w:style w:type="paragraph" w:styleId="1419">
    <w:name w:val="Char Char Char Char Char Char Char2"/>
    <w:basedOn w:val="1184"/>
    <w:next w:val="1419"/>
    <w:link w:val="1184"/>
    <w:qFormat/>
    <w:pPr>
      <w:ind w:firstLine="200"/>
      <w:spacing w:line="360" w:lineRule="auto"/>
    </w:pPr>
    <w:rPr>
      <w:rFonts w:eastAsia="仿宋_GB2312"/>
      <w:sz w:val="24"/>
    </w:rPr>
  </w:style>
  <w:style w:type="paragraph" w:styleId="1420">
    <w:name w:val="正文缩进2"/>
    <w:basedOn w:val="1184"/>
    <w:next w:val="1420"/>
    <w:link w:val="1184"/>
    <w:qFormat/>
    <w:pPr>
      <w:ind w:firstLine="567"/>
      <w:spacing w:line="480" w:lineRule="exact"/>
      <w:widowControl/>
    </w:pPr>
    <w:rPr>
      <w:rFonts w:ascii="宋体"/>
      <w:color w:val="000000"/>
      <w:sz w:val="28"/>
      <w:szCs w:val="20"/>
      <w:lang w:val="zh-CN" w:eastAsia="zh-CN"/>
    </w:rPr>
  </w:style>
  <w:style w:type="paragraph" w:styleId="1421">
    <w:name w:val="Revision"/>
    <w:next w:val="1421"/>
    <w:link w:val="1184"/>
    <w:qFormat/>
    <w:rPr>
      <w:sz w:val="21"/>
      <w:szCs w:val="24"/>
      <w:lang w:val="en-US" w:eastAsia="zh-CN" w:bidi="ar-SA"/>
    </w:rPr>
  </w:style>
  <w:style w:type="paragraph" w:styleId="1422">
    <w:name w:val="Char22"/>
    <w:basedOn w:val="1184"/>
    <w:next w:val="1422"/>
    <w:link w:val="1184"/>
    <w:qFormat/>
    <w:rPr>
      <w:rFonts w:ascii="Tahoma" w:hAnsi="Tahoma"/>
      <w:sz w:val="24"/>
      <w:szCs w:val="20"/>
    </w:rPr>
  </w:style>
  <w:style w:type="paragraph" w:styleId="1423">
    <w:name w:val="Char Char Char Char Char Char Char Char Char Char2"/>
    <w:basedOn w:val="1184"/>
    <w:next w:val="1423"/>
    <w:link w:val="1184"/>
    <w:qFormat/>
    <w:rPr>
      <w:rFonts w:ascii="宋体" w:hAnsi="宋体" w:cs="Courier New"/>
      <w:sz w:val="32"/>
      <w:szCs w:val="32"/>
    </w:rPr>
  </w:style>
  <w:style w:type="paragraph" w:styleId="1424">
    <w:name w:val="Char2 Char Char Char Char Char Char1"/>
    <w:basedOn w:val="1184"/>
    <w:next w:val="1424"/>
    <w:link w:val="1184"/>
    <w:qFormat/>
    <w:pPr>
      <w:jc w:val="center"/>
      <w:spacing w:line="400" w:lineRule="exact"/>
      <w:widowControl/>
    </w:pPr>
  </w:style>
  <w:style w:type="character" w:styleId="1425">
    <w:name w:val="页脚 Char"/>
    <w:next w:val="1425"/>
    <w:link w:val="1184"/>
    <w:qFormat/>
    <w:rPr>
      <w:rFonts w:ascii="宋体" w:eastAsia="宋体"/>
      <w:sz w:val="18"/>
      <w:lang w:val="en-US" w:eastAsia="zh-CN" w:bidi="ar-SA"/>
    </w:rPr>
  </w:style>
  <w:style w:type="paragraph" w:styleId="1426">
    <w:name w:val="Char Char41"/>
    <w:basedOn w:val="1184"/>
    <w:next w:val="1426"/>
    <w:link w:val="1184"/>
    <w:qFormat/>
    <w:pPr>
      <w:jc w:val="center"/>
      <w:spacing w:line="400" w:lineRule="exact"/>
      <w:widowControl/>
    </w:pPr>
  </w:style>
  <w:style w:type="character" w:styleId="1427">
    <w:name w:val="批注文字 Char"/>
    <w:next w:val="1427"/>
    <w:link w:val="1184"/>
    <w:uiPriority w:val="99"/>
    <w:qFormat/>
    <w:rPr>
      <w:sz w:val="21"/>
      <w:szCs w:val="24"/>
    </w:rPr>
  </w:style>
  <w:style w:type="character" w:styleId="1428">
    <w:name w:val="标题 Char"/>
    <w:next w:val="1428"/>
    <w:link w:val="1184"/>
    <w:qFormat/>
    <w:rPr>
      <w:b/>
      <w:sz w:val="32"/>
    </w:rPr>
  </w:style>
  <w:style w:type="paragraph" w:styleId="1429">
    <w:name w:val="图例"/>
    <w:basedOn w:val="1184"/>
    <w:next w:val="1429"/>
    <w:link w:val="1184"/>
    <w:qFormat/>
    <w:pPr>
      <w:jc w:val="center"/>
      <w:spacing w:before="120" w:after="120" w:line="360" w:lineRule="auto"/>
    </w:pPr>
    <w:rPr>
      <w:rFonts w:eastAsia="仿宋_GB2312"/>
      <w:b/>
      <w:sz w:val="24"/>
      <w:szCs w:val="20"/>
    </w:rPr>
  </w:style>
  <w:style w:type="table" w:styleId="1430">
    <w:name w:val="Table Normal"/>
    <w:next w:val="1430"/>
    <w:link w:val="1184"/>
    <w:uiPriority w:val="2"/>
    <w:unhideWhenUsed/>
    <w:qFormat/>
    <w:pPr>
      <w:widowControl w:val="off"/>
    </w:pPr>
    <w:rPr>
      <w:rFonts w:ascii="Calibri" w:hAnsi="Calibri"/>
      <w:sz w:val="22"/>
      <w:szCs w:val="22"/>
      <w:lang w:val="en-US" w:eastAsia="en-US" w:bidi="ar-SA"/>
    </w:rPr>
    <w:tblPr/>
  </w:style>
  <w:style w:type="paragraph" w:styleId="1431">
    <w:name w:val="Table Paragraph"/>
    <w:basedOn w:val="1184"/>
    <w:next w:val="1431"/>
    <w:link w:val="1184"/>
    <w:uiPriority w:val="1"/>
    <w:qFormat/>
    <w:pPr>
      <w:jc w:val="left"/>
    </w:pPr>
    <w:rPr>
      <w:rFonts w:ascii="宋体" w:hAnsi="宋体" w:cs="宋体"/>
      <w:sz w:val="22"/>
      <w:szCs w:val="22"/>
      <w:lang w:eastAsia="en-US"/>
    </w:rPr>
  </w:style>
  <w:style w:type="paragraph" w:styleId="1432">
    <w:name w:val="成文日期"/>
    <w:basedOn w:val="1184"/>
    <w:next w:val="1432"/>
    <w:link w:val="1433"/>
    <w:qFormat/>
    <w:pPr>
      <w:ind w:right="400" w:firstLine="200"/>
      <w:jc w:val="right"/>
      <w:spacing w:line="570" w:lineRule="exact"/>
    </w:pPr>
    <w:rPr>
      <w:rFonts w:ascii="仿宋_GB2312" w:eastAsia="仿宋_GB2312"/>
      <w:sz w:val="32"/>
      <w:szCs w:val="20"/>
    </w:rPr>
  </w:style>
  <w:style w:type="character" w:styleId="1433">
    <w:name w:val="成文日期 Char"/>
    <w:next w:val="1433"/>
    <w:link w:val="1432"/>
    <w:rPr>
      <w:rFonts w:ascii="仿宋_GB2312" w:eastAsia="仿宋_GB2312"/>
      <w:sz w:val="32"/>
    </w:rPr>
  </w:style>
  <w:style w:type="paragraph" w:styleId="1434">
    <w:name w:val="修订"/>
    <w:next w:val="1434"/>
    <w:link w:val="1184"/>
    <w:uiPriority w:val="99"/>
    <w:unhideWhenUsed/>
    <w:rPr>
      <w:sz w:val="21"/>
      <w:szCs w:val="24"/>
      <w:lang w:val="en-US" w:eastAsia="zh-CN" w:bidi="ar-SA"/>
    </w:rPr>
  </w:style>
  <w:style w:type="character" w:styleId="1435">
    <w:name w:val="正文缩进 字符"/>
    <w:next w:val="1435"/>
    <w:link w:val="1184"/>
    <w:uiPriority w:val="99"/>
    <w:qFormat/>
    <w:rPr>
      <w:rFonts w:ascii="宋体" w:hAnsi="Times New Roman" w:eastAsia="宋体" w:cs="Times New Roman"/>
      <w:sz w:val="24"/>
    </w:rPr>
  </w:style>
  <w:style w:type="character" w:styleId="1436">
    <w:name w:val="正文文本 字符"/>
    <w:next w:val="1436"/>
    <w:link w:val="1184"/>
    <w:qFormat/>
    <w:rPr>
      <w:rFonts w:ascii="宋体" w:hAnsi="宋体"/>
      <w:sz w:val="24"/>
      <w:szCs w:val="24"/>
    </w:rPr>
  </w:style>
  <w:style w:type="paragraph" w:styleId="1437">
    <w:name w:val="纯文本1"/>
    <w:next w:val="1238"/>
    <w:link w:val="1184"/>
    <w:qFormat/>
    <w:pPr>
      <w:jc w:val="both"/>
      <w:widowControl w:val="off"/>
    </w:pPr>
    <w:rPr>
      <w:rFonts w:ascii="宋体" w:hAnsi="宋体"/>
      <w:sz w:val="26"/>
      <w:szCs w:val="24"/>
      <w:lang w:val="en-US" w:eastAsia="zh-CN" w:bidi="ar-SA"/>
    </w:rPr>
  </w:style>
  <w:style w:type="paragraph" w:styleId="1438">
    <w:name w:val="AONormal"/>
    <w:next w:val="1438"/>
    <w:link w:val="1184"/>
    <w:qFormat/>
    <w:pPr>
      <w:ind w:firstLine="440"/>
      <w:spacing w:line="400" w:lineRule="exact"/>
    </w:pPr>
    <w:rPr>
      <w:rFonts w:ascii="华文楷体" w:hAnsi="华文楷体" w:eastAsia="华文楷体" w:cs="华文楷体"/>
      <w:sz w:val="22"/>
      <w:szCs w:val="21"/>
      <w:lang w:val="en-US" w:eastAsia="zh-CN" w:bidi="ar-SA"/>
    </w:rPr>
  </w:style>
  <w:style w:type="character" w:styleId="1439">
    <w:name w:val="NormalCharacter1"/>
    <w:next w:val="1439"/>
    <w:link w:val="1184"/>
    <w:qFormat/>
    <w:rPr>
      <w:rFonts w:ascii="Times New Roman" w:hAnsi="Times New Roman" w:eastAsia="宋体"/>
    </w:rPr>
  </w:style>
  <w:style w:type="paragraph" w:styleId="1440">
    <w:name w:val="列出段落_0"/>
    <w:basedOn w:val="1184"/>
    <w:next w:val="1440"/>
    <w:link w:val="1184"/>
    <w:uiPriority w:val="34"/>
    <w:qFormat/>
    <w:pPr>
      <w:ind w:firstLine="420"/>
    </w:pPr>
    <w:rPr>
      <w:rFonts w:ascii="Calibri" w:hAnsi="Calibri"/>
      <w:szCs w:val="22"/>
    </w:rPr>
  </w:style>
  <w:style w:type="character" w:styleId="1441" w:default="1">
    <w:name w:val="Default Paragraph Font"/>
    <w:uiPriority w:val="1"/>
    <w:semiHidden/>
    <w:unhideWhenUsed/>
  </w:style>
  <w:style w:type="numbering" w:styleId="1442" w:default="1">
    <w:name w:val="No List"/>
    <w:uiPriority w:val="99"/>
    <w:semiHidden/>
    <w:unhideWhenUsed/>
  </w:style>
  <w:style w:type="table" w:styleId="14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14</cp:revision>
  <dcterms:created xsi:type="dcterms:W3CDTF">2022-05-30T08:08:00Z</dcterms:created>
  <dcterms:modified xsi:type="dcterms:W3CDTF">2025-11-13T00:52:04Z</dcterms:modified>
  <cp:version>1048576</cp:version>
</cp:coreProperties>
</file>